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color w:val="auto"/>
          <w:sz w:val="28"/>
          <w:szCs w:val="28"/>
          <w:lang w:eastAsia="zh-CN"/>
        </w:rPr>
      </w:pPr>
      <w:r>
        <w:rPr>
          <w:rFonts w:hint="eastAsia"/>
          <w:b/>
          <w:color w:val="auto"/>
          <w:sz w:val="28"/>
          <w:szCs w:val="28"/>
        </w:rPr>
        <w:t>广东省中西医结合学会</w:t>
      </w:r>
      <w:r>
        <w:rPr>
          <w:b/>
          <w:color w:val="auto"/>
          <w:sz w:val="28"/>
          <w:szCs w:val="28"/>
        </w:rPr>
        <w:t>科学技术成果</w:t>
      </w:r>
      <w:r>
        <w:rPr>
          <w:rFonts w:hint="eastAsia"/>
          <w:b/>
          <w:color w:val="auto"/>
          <w:sz w:val="28"/>
          <w:szCs w:val="28"/>
          <w:lang w:eastAsia="zh-CN"/>
        </w:rPr>
        <w:t>评价</w:t>
      </w:r>
      <w:r>
        <w:rPr>
          <w:b/>
          <w:color w:val="auto"/>
          <w:sz w:val="28"/>
          <w:szCs w:val="28"/>
        </w:rPr>
        <w:t>暂行办法</w:t>
      </w:r>
      <w:r>
        <w:rPr>
          <w:rFonts w:hint="eastAsia"/>
          <w:b/>
          <w:color w:val="auto"/>
          <w:sz w:val="28"/>
          <w:szCs w:val="28"/>
          <w:lang w:val="en-US" w:eastAsia="zh-CN"/>
        </w:rPr>
        <w:t xml:space="preserve"> </w:t>
      </w:r>
    </w:p>
    <w:p>
      <w:pPr>
        <w:rPr>
          <w:color w:val="auto"/>
        </w:rPr>
      </w:pPr>
    </w:p>
    <w:p>
      <w:pPr>
        <w:pStyle w:val="4"/>
        <w:spacing w:before="0" w:beforeAutospacing="0" w:after="0" w:afterAutospacing="0" w:line="360" w:lineRule="auto"/>
        <w:jc w:val="center"/>
        <w:rPr>
          <w:b/>
          <w:color w:val="auto"/>
        </w:rPr>
      </w:pPr>
      <w:r>
        <w:rPr>
          <w:b/>
          <w:color w:val="auto"/>
        </w:rPr>
        <w:t>第一章 总 则</w:t>
      </w:r>
    </w:p>
    <w:p>
      <w:pPr>
        <w:pStyle w:val="4"/>
        <w:spacing w:before="0" w:beforeAutospacing="0" w:after="0" w:afterAutospacing="0" w:line="360" w:lineRule="auto"/>
        <w:ind w:firstLine="482" w:firstLineChars="200"/>
        <w:rPr>
          <w:color w:val="auto"/>
        </w:rPr>
      </w:pPr>
      <w:r>
        <w:rPr>
          <w:b/>
          <w:color w:val="auto"/>
        </w:rPr>
        <w:t>第一条</w:t>
      </w:r>
      <w:r>
        <w:rPr>
          <w:rFonts w:hint="eastAsia"/>
          <w:color w:val="auto"/>
        </w:rPr>
        <w:t xml:space="preserve">  为了加强广东省中西医结合学会科学技术成果（以下简称“科技成果”）</w:t>
      </w:r>
      <w:r>
        <w:rPr>
          <w:rFonts w:hint="eastAsia"/>
          <w:color w:val="auto"/>
          <w:lang w:eastAsia="zh-CN"/>
        </w:rPr>
        <w:t>评价</w:t>
      </w:r>
      <w:r>
        <w:rPr>
          <w:rFonts w:hint="eastAsia"/>
          <w:color w:val="auto"/>
        </w:rPr>
        <w:t>工作的管理，</w:t>
      </w:r>
      <w:r>
        <w:rPr>
          <w:color w:val="auto"/>
        </w:rPr>
        <w:t>正确判别科技成果的质量和水平，</w:t>
      </w:r>
      <w:r>
        <w:rPr>
          <w:rFonts w:hint="eastAsia"/>
          <w:color w:val="auto"/>
        </w:rPr>
        <w:t>促进科技成果转化和推广应用，推动中西医结合事业发展。</w:t>
      </w:r>
      <w:r>
        <w:rPr>
          <w:color w:val="auto"/>
        </w:rPr>
        <w:t>参照</w:t>
      </w:r>
      <w:r>
        <w:rPr>
          <w:rFonts w:hint="eastAsia"/>
          <w:color w:val="auto"/>
        </w:rPr>
        <w:t>《科学技术成果</w:t>
      </w:r>
      <w:r>
        <w:rPr>
          <w:rFonts w:hint="eastAsia"/>
          <w:color w:val="auto"/>
          <w:lang w:eastAsia="zh-CN"/>
        </w:rPr>
        <w:t>鉴定</w:t>
      </w:r>
      <w:r>
        <w:rPr>
          <w:rFonts w:hint="eastAsia"/>
          <w:color w:val="auto"/>
        </w:rPr>
        <w:t>办法》等有关法律、法规，结合本会医学科技成果</w:t>
      </w:r>
      <w:r>
        <w:rPr>
          <w:rFonts w:hint="eastAsia"/>
          <w:color w:val="auto"/>
          <w:lang w:eastAsia="zh-CN"/>
        </w:rPr>
        <w:t>评价</w:t>
      </w:r>
      <w:r>
        <w:rPr>
          <w:rFonts w:hint="eastAsia"/>
          <w:color w:val="auto"/>
        </w:rPr>
        <w:t>工作的具体情况</w:t>
      </w:r>
      <w:r>
        <w:rPr>
          <w:color w:val="auto"/>
        </w:rPr>
        <w:t>，制定本办法。</w:t>
      </w:r>
    </w:p>
    <w:p>
      <w:pPr>
        <w:pStyle w:val="4"/>
        <w:spacing w:before="0" w:beforeAutospacing="0" w:after="0" w:afterAutospacing="0" w:line="360" w:lineRule="auto"/>
        <w:ind w:firstLine="482" w:firstLineChars="200"/>
        <w:rPr>
          <w:color w:val="auto"/>
        </w:rPr>
      </w:pPr>
      <w:r>
        <w:rPr>
          <w:b/>
          <w:color w:val="auto"/>
        </w:rPr>
        <w:t>第二条</w:t>
      </w:r>
      <w:r>
        <w:rPr>
          <w:rFonts w:hint="eastAsia"/>
          <w:color w:val="auto"/>
        </w:rPr>
        <w:t xml:space="preserve">  本办法中</w:t>
      </w:r>
      <w:r>
        <w:rPr>
          <w:rFonts w:hint="eastAsia"/>
          <w:color w:val="auto"/>
          <w:lang w:eastAsia="zh-CN"/>
        </w:rPr>
        <w:t>评价</w:t>
      </w:r>
      <w:r>
        <w:rPr>
          <w:rFonts w:hint="eastAsia"/>
          <w:color w:val="auto"/>
        </w:rPr>
        <w:t>的科技成果指由从事医学研究的单位和个人完成的科技成果。由学会聘请相关专家，按照规定的形式和程序，对科技成果进行审查和评价，并做出肯定的结论。</w:t>
      </w:r>
    </w:p>
    <w:p>
      <w:pPr>
        <w:pStyle w:val="4"/>
        <w:spacing w:before="0" w:beforeAutospacing="0" w:after="0" w:afterAutospacing="0" w:line="360" w:lineRule="auto"/>
        <w:ind w:firstLine="482" w:firstLineChars="200"/>
        <w:rPr>
          <w:color w:val="auto"/>
        </w:rPr>
      </w:pPr>
      <w:r>
        <w:rPr>
          <w:rFonts w:hint="eastAsia"/>
          <w:b/>
          <w:color w:val="auto"/>
        </w:rPr>
        <w:t>第三条</w:t>
      </w:r>
      <w:r>
        <w:rPr>
          <w:rFonts w:hint="eastAsia"/>
          <w:color w:val="auto"/>
        </w:rPr>
        <w:t>　</w:t>
      </w:r>
      <w:r>
        <w:rPr>
          <w:rFonts w:hint="eastAsia"/>
          <w:color w:val="auto"/>
          <w:lang w:eastAsia="zh-CN"/>
        </w:rPr>
        <w:t>评价</w:t>
      </w:r>
      <w:r>
        <w:rPr>
          <w:rFonts w:hint="eastAsia"/>
          <w:color w:val="auto"/>
        </w:rPr>
        <w:t>工作坚持实事求是、科学民主、客观公正、注重质量、讲求实效的原则，保证</w:t>
      </w:r>
      <w:r>
        <w:rPr>
          <w:rFonts w:hint="eastAsia"/>
          <w:color w:val="auto"/>
          <w:lang w:eastAsia="zh-CN"/>
        </w:rPr>
        <w:t>评价</w:t>
      </w:r>
      <w:r>
        <w:rPr>
          <w:rFonts w:hint="eastAsia"/>
          <w:color w:val="auto"/>
        </w:rPr>
        <w:t>工作的严肃性和科学性。</w:t>
      </w:r>
    </w:p>
    <w:p>
      <w:pPr>
        <w:pStyle w:val="4"/>
        <w:spacing w:before="0" w:beforeAutospacing="0" w:after="0" w:afterAutospacing="0" w:line="360" w:lineRule="auto"/>
        <w:ind w:firstLine="480" w:firstLineChars="200"/>
        <w:rPr>
          <w:color w:val="auto"/>
        </w:rPr>
      </w:pPr>
    </w:p>
    <w:p>
      <w:pPr>
        <w:pStyle w:val="4"/>
        <w:spacing w:before="0" w:beforeAutospacing="0" w:after="0" w:afterAutospacing="0" w:line="360" w:lineRule="auto"/>
        <w:jc w:val="center"/>
        <w:rPr>
          <w:b/>
          <w:color w:val="auto"/>
        </w:rPr>
      </w:pPr>
      <w:r>
        <w:rPr>
          <w:b/>
          <w:color w:val="auto"/>
        </w:rPr>
        <w:t>第二章</w:t>
      </w:r>
      <w:r>
        <w:rPr>
          <w:rFonts w:hint="eastAsia"/>
          <w:b/>
          <w:color w:val="auto"/>
        </w:rPr>
        <w:t xml:space="preserve">  </w:t>
      </w:r>
      <w:r>
        <w:rPr>
          <w:rFonts w:hint="eastAsia"/>
          <w:b/>
          <w:color w:val="auto"/>
          <w:lang w:eastAsia="zh-CN"/>
        </w:rPr>
        <w:t>评价</w:t>
      </w:r>
      <w:r>
        <w:rPr>
          <w:rFonts w:hint="eastAsia"/>
          <w:b/>
          <w:color w:val="auto"/>
        </w:rPr>
        <w:t>范围</w:t>
      </w:r>
    </w:p>
    <w:p>
      <w:pPr>
        <w:spacing w:line="360" w:lineRule="auto"/>
        <w:ind w:firstLine="482" w:firstLineChars="200"/>
        <w:rPr>
          <w:color w:val="auto"/>
          <w:sz w:val="24"/>
          <w:szCs w:val="24"/>
        </w:rPr>
      </w:pPr>
      <w:r>
        <w:rPr>
          <w:rFonts w:hint="eastAsia"/>
          <w:b/>
          <w:color w:val="auto"/>
          <w:sz w:val="24"/>
          <w:szCs w:val="24"/>
        </w:rPr>
        <w:t>第五条</w:t>
      </w:r>
      <w:r>
        <w:rPr>
          <w:rFonts w:hint="eastAsia"/>
          <w:color w:val="auto"/>
          <w:sz w:val="24"/>
          <w:szCs w:val="24"/>
        </w:rPr>
        <w:t xml:space="preserve">  下列科技成果列入</w:t>
      </w:r>
      <w:r>
        <w:rPr>
          <w:rFonts w:hint="eastAsia"/>
          <w:color w:val="auto"/>
          <w:sz w:val="24"/>
          <w:szCs w:val="24"/>
          <w:lang w:eastAsia="zh-CN"/>
        </w:rPr>
        <w:t>评价</w:t>
      </w:r>
      <w:r>
        <w:rPr>
          <w:rFonts w:hint="eastAsia"/>
          <w:color w:val="auto"/>
          <w:sz w:val="24"/>
          <w:szCs w:val="24"/>
        </w:rPr>
        <w:t>范围：</w:t>
      </w:r>
    </w:p>
    <w:p>
      <w:pPr>
        <w:spacing w:line="360" w:lineRule="auto"/>
        <w:ind w:firstLine="480" w:firstLineChars="200"/>
        <w:rPr>
          <w:color w:val="auto"/>
          <w:sz w:val="24"/>
          <w:szCs w:val="24"/>
        </w:rPr>
      </w:pPr>
      <w:r>
        <w:rPr>
          <w:rFonts w:hint="eastAsia"/>
          <w:color w:val="auto"/>
          <w:sz w:val="24"/>
          <w:szCs w:val="24"/>
        </w:rPr>
        <w:t>（一）科学理论成果：指医药基础理论研究成果和应用理论研究成果。</w:t>
      </w:r>
    </w:p>
    <w:p>
      <w:pPr>
        <w:spacing w:line="360" w:lineRule="auto"/>
        <w:ind w:firstLine="480" w:firstLineChars="200"/>
        <w:rPr>
          <w:color w:val="auto"/>
          <w:sz w:val="24"/>
          <w:szCs w:val="24"/>
        </w:rPr>
      </w:pPr>
      <w:r>
        <w:rPr>
          <w:rFonts w:hint="eastAsia"/>
          <w:color w:val="auto"/>
          <w:sz w:val="24"/>
          <w:szCs w:val="24"/>
        </w:rPr>
        <w:t>（二）应用研究成果：指具有新颖性，先进性和实用性的新产品、新技术、新工艺、新材料、新设计、新装备等方面的医药科技成果。</w:t>
      </w:r>
    </w:p>
    <w:p>
      <w:pPr>
        <w:spacing w:line="360" w:lineRule="auto"/>
        <w:ind w:firstLine="480" w:firstLineChars="200"/>
        <w:rPr>
          <w:color w:val="auto"/>
          <w:sz w:val="24"/>
          <w:szCs w:val="24"/>
        </w:rPr>
      </w:pPr>
      <w:r>
        <w:rPr>
          <w:rFonts w:hint="eastAsia"/>
          <w:color w:val="auto"/>
          <w:sz w:val="24"/>
          <w:szCs w:val="24"/>
        </w:rPr>
        <w:t>（三）软科学研究成果：指推动医药行业决策科学化和管理现代化的软科学研究成果。</w:t>
      </w:r>
    </w:p>
    <w:p>
      <w:pPr>
        <w:spacing w:line="360" w:lineRule="auto"/>
        <w:ind w:firstLine="480" w:firstLineChars="200"/>
        <w:rPr>
          <w:color w:val="auto"/>
          <w:sz w:val="24"/>
          <w:szCs w:val="24"/>
        </w:rPr>
      </w:pPr>
      <w:r>
        <w:rPr>
          <w:rFonts w:hint="eastAsia"/>
          <w:color w:val="auto"/>
          <w:sz w:val="24"/>
          <w:szCs w:val="24"/>
        </w:rPr>
        <w:t>（四）已获得新药证书的科技成果、已申请专利的应用技术成果、已转让实施的应用技术成果也可列入本会</w:t>
      </w:r>
      <w:r>
        <w:rPr>
          <w:rFonts w:hint="eastAsia"/>
          <w:color w:val="auto"/>
          <w:sz w:val="24"/>
          <w:szCs w:val="24"/>
          <w:lang w:eastAsia="zh-CN"/>
        </w:rPr>
        <w:t>评价</w:t>
      </w:r>
      <w:r>
        <w:rPr>
          <w:rFonts w:hint="eastAsia"/>
          <w:color w:val="auto"/>
          <w:sz w:val="24"/>
          <w:szCs w:val="24"/>
        </w:rPr>
        <w:t>范围。</w:t>
      </w:r>
    </w:p>
    <w:p>
      <w:pPr>
        <w:spacing w:line="360" w:lineRule="auto"/>
        <w:rPr>
          <w:color w:val="auto"/>
          <w:sz w:val="24"/>
          <w:szCs w:val="24"/>
        </w:rPr>
      </w:pPr>
      <w:r>
        <w:rPr>
          <w:rFonts w:hint="eastAsia"/>
          <w:color w:val="auto"/>
          <w:sz w:val="24"/>
          <w:szCs w:val="24"/>
        </w:rPr>
        <w:t>　</w:t>
      </w:r>
      <w:r>
        <w:rPr>
          <w:rFonts w:hint="eastAsia"/>
          <w:b/>
          <w:color w:val="auto"/>
          <w:sz w:val="24"/>
          <w:szCs w:val="24"/>
        </w:rPr>
        <w:t>　第六条</w:t>
      </w:r>
      <w:r>
        <w:rPr>
          <w:rFonts w:hint="eastAsia"/>
          <w:color w:val="auto"/>
          <w:sz w:val="24"/>
          <w:szCs w:val="24"/>
        </w:rPr>
        <w:t xml:space="preserve">  下列医学科技成果不组织</w:t>
      </w:r>
      <w:r>
        <w:rPr>
          <w:rFonts w:hint="eastAsia"/>
          <w:color w:val="auto"/>
          <w:sz w:val="24"/>
          <w:szCs w:val="24"/>
          <w:lang w:eastAsia="zh-CN"/>
        </w:rPr>
        <w:t>评价</w:t>
      </w:r>
      <w:r>
        <w:rPr>
          <w:rFonts w:hint="eastAsia"/>
          <w:color w:val="auto"/>
          <w:sz w:val="24"/>
          <w:szCs w:val="24"/>
        </w:rPr>
        <w:t>：</w:t>
      </w:r>
    </w:p>
    <w:p>
      <w:pPr>
        <w:spacing w:line="360" w:lineRule="auto"/>
        <w:rPr>
          <w:color w:val="auto"/>
          <w:sz w:val="24"/>
          <w:szCs w:val="24"/>
        </w:rPr>
      </w:pPr>
      <w:r>
        <w:rPr>
          <w:rFonts w:hint="eastAsia"/>
          <w:color w:val="auto"/>
          <w:sz w:val="24"/>
          <w:szCs w:val="24"/>
        </w:rPr>
        <w:t>　　（一）已获准为国家、卫生部标准的医学科技成果；</w:t>
      </w:r>
    </w:p>
    <w:p>
      <w:pPr>
        <w:spacing w:line="360" w:lineRule="auto"/>
        <w:ind w:firstLine="480" w:firstLineChars="200"/>
        <w:rPr>
          <w:color w:val="auto"/>
          <w:sz w:val="24"/>
          <w:szCs w:val="24"/>
        </w:rPr>
      </w:pPr>
      <w:r>
        <w:rPr>
          <w:rFonts w:hint="eastAsia"/>
          <w:color w:val="auto"/>
          <w:sz w:val="24"/>
          <w:szCs w:val="24"/>
        </w:rPr>
        <w:t>（二）与医药行业无关的研究成果；</w:t>
      </w:r>
    </w:p>
    <w:p>
      <w:pPr>
        <w:spacing w:line="360" w:lineRule="auto"/>
        <w:ind w:firstLine="240" w:firstLineChars="100"/>
        <w:rPr>
          <w:color w:val="auto"/>
          <w:sz w:val="24"/>
          <w:szCs w:val="24"/>
        </w:rPr>
      </w:pPr>
      <w:r>
        <w:rPr>
          <w:rFonts w:hint="eastAsia"/>
          <w:color w:val="auto"/>
          <w:sz w:val="24"/>
          <w:szCs w:val="24"/>
        </w:rPr>
        <w:t>　（三）国家法律、法规规定必须经过法定的专门机构审查确认的医学科技成果；</w:t>
      </w:r>
    </w:p>
    <w:p>
      <w:pPr>
        <w:spacing w:line="360" w:lineRule="auto"/>
        <w:ind w:firstLine="480" w:firstLineChars="200"/>
        <w:rPr>
          <w:color w:val="auto"/>
          <w:sz w:val="24"/>
          <w:szCs w:val="24"/>
        </w:rPr>
      </w:pPr>
      <w:r>
        <w:rPr>
          <w:rFonts w:hint="eastAsia"/>
          <w:color w:val="auto"/>
          <w:sz w:val="24"/>
          <w:szCs w:val="24"/>
        </w:rPr>
        <w:t>（四）违反国家法律、法规规定，对社会公共利益或者医疗资源造成危害的项目；</w:t>
      </w:r>
    </w:p>
    <w:p>
      <w:pPr>
        <w:pStyle w:val="4"/>
        <w:spacing w:before="0" w:beforeAutospacing="0" w:after="0" w:afterAutospacing="0" w:line="360" w:lineRule="auto"/>
        <w:jc w:val="center"/>
        <w:rPr>
          <w:b/>
          <w:color w:val="auto"/>
        </w:rPr>
      </w:pPr>
      <w:r>
        <w:rPr>
          <w:rFonts w:hint="eastAsia"/>
          <w:b/>
          <w:color w:val="auto"/>
        </w:rPr>
        <w:t xml:space="preserve">第三章  </w:t>
      </w:r>
      <w:r>
        <w:rPr>
          <w:rFonts w:hint="eastAsia"/>
          <w:b/>
          <w:color w:val="auto"/>
          <w:lang w:eastAsia="zh-CN"/>
        </w:rPr>
        <w:t>评价</w:t>
      </w:r>
      <w:r>
        <w:rPr>
          <w:rFonts w:hint="eastAsia"/>
          <w:b/>
          <w:color w:val="auto"/>
        </w:rPr>
        <w:t>组织</w:t>
      </w:r>
    </w:p>
    <w:p>
      <w:pPr>
        <w:spacing w:line="360" w:lineRule="auto"/>
        <w:ind w:firstLine="482" w:firstLineChars="200"/>
        <w:rPr>
          <w:rFonts w:ascii="方正仿宋_GBK" w:eastAsia="方正仿宋_GBK"/>
          <w:color w:val="auto"/>
          <w:sz w:val="24"/>
          <w:szCs w:val="24"/>
        </w:rPr>
      </w:pPr>
      <w:r>
        <w:rPr>
          <w:rFonts w:hint="eastAsia" w:ascii="方正仿宋_GBK" w:eastAsia="方正仿宋_GBK"/>
          <w:b/>
          <w:bCs/>
          <w:color w:val="auto"/>
          <w:sz w:val="24"/>
          <w:szCs w:val="24"/>
        </w:rPr>
        <w:t>第六条</w:t>
      </w:r>
      <w:r>
        <w:rPr>
          <w:rFonts w:hint="eastAsia" w:ascii="方正仿宋_GBK" w:eastAsia="方正仿宋_GBK"/>
          <w:color w:val="auto"/>
          <w:sz w:val="24"/>
          <w:szCs w:val="24"/>
        </w:rPr>
        <w:t xml:space="preserve">  </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由学会负责组织，按照上级部门有关规定与要求组织实施。</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专家组</w:t>
      </w:r>
      <w:r>
        <w:rPr>
          <w:rFonts w:hint="eastAsia" w:ascii="方正仿宋_GBK" w:eastAsia="方正仿宋_GBK"/>
          <w:color w:val="auto"/>
          <w:sz w:val="24"/>
          <w:szCs w:val="24"/>
          <w:lang w:eastAsia="zh-CN"/>
        </w:rPr>
        <w:t>委员会</w:t>
      </w:r>
      <w:r>
        <w:rPr>
          <w:rFonts w:hint="eastAsia" w:ascii="方正仿宋_GBK" w:eastAsia="方正仿宋_GBK"/>
          <w:color w:val="auto"/>
          <w:sz w:val="24"/>
          <w:szCs w:val="24"/>
        </w:rPr>
        <w:t>由若干名来自省内、外专家组成。</w:t>
      </w:r>
    </w:p>
    <w:p>
      <w:pPr>
        <w:spacing w:line="360" w:lineRule="auto"/>
        <w:ind w:firstLine="482" w:firstLineChars="200"/>
        <w:rPr>
          <w:rFonts w:ascii="方正仿宋_GBK" w:eastAsia="方正仿宋_GBK"/>
          <w:color w:val="auto"/>
          <w:sz w:val="24"/>
          <w:szCs w:val="24"/>
        </w:rPr>
      </w:pPr>
      <w:r>
        <w:rPr>
          <w:rFonts w:hint="eastAsia" w:ascii="方正仿宋_GBK" w:eastAsia="方正仿宋_GBK"/>
          <w:b/>
          <w:bCs/>
          <w:color w:val="auto"/>
          <w:sz w:val="24"/>
          <w:szCs w:val="24"/>
        </w:rPr>
        <w:t>第七条</w:t>
      </w:r>
      <w:r>
        <w:rPr>
          <w:rFonts w:hint="eastAsia" w:ascii="方正仿宋_GBK" w:eastAsia="方正仿宋_GBK"/>
          <w:color w:val="auto"/>
          <w:sz w:val="24"/>
          <w:szCs w:val="24"/>
        </w:rPr>
        <w:t xml:space="preserve">  医学科技成果</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采取会议</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、函审</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二种不同形式，由学会根据所</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科技成果的具体情况，选择确定。</w:t>
      </w:r>
    </w:p>
    <w:p>
      <w:pPr>
        <w:spacing w:line="360" w:lineRule="auto"/>
        <w:ind w:firstLine="482" w:firstLineChars="200"/>
        <w:rPr>
          <w:rFonts w:ascii="方正仿宋_GBK" w:eastAsia="方正仿宋_GBK"/>
          <w:color w:val="auto"/>
          <w:sz w:val="24"/>
          <w:szCs w:val="24"/>
        </w:rPr>
      </w:pPr>
      <w:r>
        <w:rPr>
          <w:rFonts w:hint="eastAsia" w:ascii="方正仿宋_GBK" w:eastAsia="方正仿宋_GBK"/>
          <w:b/>
          <w:bCs/>
          <w:color w:val="auto"/>
          <w:sz w:val="24"/>
          <w:szCs w:val="24"/>
        </w:rPr>
        <w:t xml:space="preserve">第八条 </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形式：</w:t>
      </w:r>
    </w:p>
    <w:p>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（一）会议</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：指由本会聘请若干专家组成</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委员会（一般为7至11人），召开专家</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会，到会专家不得少于</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委员会总数的五分之四，</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结论必须经</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委员会专家三分之二以上多数或者到会专家的四分之三以上多数通过。</w:t>
      </w:r>
    </w:p>
    <w:p>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（二）函审</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：指由本会聘请相关专家5至9人组成函审组。通过书面审查有关资料，对科技成果做出评价，并出具结论。提出函审意见的专家不得少于五分之四，</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结论必须依据函审组专家四分之三以上多数的意见形成。</w:t>
      </w:r>
    </w:p>
    <w:p>
      <w:pPr>
        <w:spacing w:line="360" w:lineRule="auto"/>
        <w:ind w:firstLine="482" w:firstLineChars="200"/>
        <w:rPr>
          <w:rFonts w:ascii="方正仿宋_GBK" w:eastAsia="方正仿宋_GBK"/>
          <w:color w:val="auto"/>
          <w:sz w:val="24"/>
          <w:szCs w:val="24"/>
        </w:rPr>
      </w:pPr>
      <w:r>
        <w:rPr>
          <w:rFonts w:hint="eastAsia" w:ascii="方正仿宋_GBK" w:hAnsi="宋体" w:eastAsia="方正仿宋_GBK" w:cs="宋体"/>
          <w:b/>
          <w:bCs/>
          <w:color w:val="auto"/>
          <w:kern w:val="0"/>
          <w:sz w:val="24"/>
          <w:szCs w:val="24"/>
        </w:rPr>
        <w:t xml:space="preserve">第九条  </w:t>
      </w:r>
      <w:r>
        <w:rPr>
          <w:rFonts w:hint="eastAsia" w:ascii="方正仿宋_GBK" w:eastAsia="方正仿宋_GBK"/>
          <w:color w:val="auto"/>
          <w:sz w:val="24"/>
          <w:szCs w:val="24"/>
        </w:rPr>
        <w:t>聘请专家应当具备下列条件：</w:t>
      </w:r>
    </w:p>
    <w:p>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（一）具有高级技术职称的专家；</w:t>
      </w:r>
    </w:p>
    <w:p>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（二）对被</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的科技成果所属专业有较丰富的理论知识和实践经验，熟悉国内外该领域技术发展的状况；</w:t>
      </w:r>
    </w:p>
    <w:p>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（三）具有良好的科学道德和职业道德。被</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科技成果的完成单位或委托单位的人员不作为聘请专家参加对该成果的</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w:t>
      </w:r>
    </w:p>
    <w:p>
      <w:pPr>
        <w:spacing w:line="360" w:lineRule="auto"/>
        <w:ind w:firstLine="482" w:firstLineChars="200"/>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第十条</w:t>
      </w:r>
      <w:r>
        <w:rPr>
          <w:rFonts w:hint="eastAsia" w:ascii="方正仿宋_GBK" w:hAnsi="宋体" w:eastAsia="方正仿宋_GBK" w:cs="宋体"/>
          <w:color w:val="auto"/>
          <w:kern w:val="0"/>
          <w:sz w:val="24"/>
          <w:szCs w:val="24"/>
        </w:rPr>
        <w:t>　参加</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 xml:space="preserve">工作的专家享有下列权利： </w:t>
      </w:r>
    </w:p>
    <w:p>
      <w:pPr>
        <w:spacing w:line="360" w:lineRule="auto"/>
        <w:ind w:left="3"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（一）独立对被</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的科技成果进行评价，不受任何外界因素的干涉；</w:t>
      </w:r>
    </w:p>
    <w:p>
      <w:pPr>
        <w:spacing w:line="360" w:lineRule="auto"/>
        <w:ind w:left="3"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（二）要求科技成果完成单位提供充分、详实的技术资料（包括必要的原始资料），向科技成果完成单位或者个人提出质疑并要求做出解释，要求复核试验或者测试结果；</w:t>
      </w:r>
    </w:p>
    <w:p>
      <w:pPr>
        <w:spacing w:line="360" w:lineRule="auto"/>
        <w:ind w:left="3"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（三）充分发表个人意见，要求在</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结论中记载不同意见，可以拒绝在</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结论上签字；有权向组织</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单位反映对</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 xml:space="preserve">意见的不同看法，任何组织和个人不得阻挠、压制。 </w:t>
      </w:r>
    </w:p>
    <w:p>
      <w:pPr>
        <w:spacing w:line="360" w:lineRule="auto"/>
        <w:ind w:left="3"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（四）要求排除影响</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工作正常进行的干扰，必要时可以向组织</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单位提出中止</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的请求。</w:t>
      </w:r>
    </w:p>
    <w:p>
      <w:pPr>
        <w:tabs>
          <w:tab w:val="left" w:pos="0"/>
          <w:tab w:val="left" w:pos="96"/>
        </w:tabs>
        <w:spacing w:line="360" w:lineRule="auto"/>
        <w:ind w:firstLine="482" w:firstLineChars="200"/>
        <w:rPr>
          <w:rFonts w:ascii="方正仿宋_GBK" w:hAnsi="宋体" w:eastAsia="方正仿宋_GBK" w:cs="宋体"/>
          <w:color w:val="auto"/>
          <w:kern w:val="0"/>
          <w:sz w:val="24"/>
          <w:szCs w:val="24"/>
        </w:rPr>
      </w:pPr>
      <w:r>
        <w:rPr>
          <w:rFonts w:hint="eastAsia" w:ascii="方正仿宋_GBK" w:hAnsi="宋体" w:eastAsia="方正仿宋_GBK" w:cs="宋体"/>
          <w:b/>
          <w:color w:val="auto"/>
          <w:kern w:val="0"/>
          <w:sz w:val="24"/>
          <w:szCs w:val="24"/>
        </w:rPr>
        <w:t>第十一条</w:t>
      </w:r>
      <w:r>
        <w:rPr>
          <w:rFonts w:hint="eastAsia" w:ascii="方正仿宋_GBK" w:hAnsi="宋体" w:eastAsia="方正仿宋_GBK" w:cs="宋体"/>
          <w:color w:val="auto"/>
          <w:kern w:val="0"/>
          <w:sz w:val="24"/>
          <w:szCs w:val="24"/>
        </w:rPr>
        <w:t>：参加</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工作的专家负有下列义务：</w:t>
      </w:r>
    </w:p>
    <w:p>
      <w:pPr>
        <w:tabs>
          <w:tab w:val="left" w:pos="0"/>
          <w:tab w:val="left" w:pos="96"/>
        </w:tabs>
        <w:spacing w:line="360" w:lineRule="auto"/>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　　（一）保守被</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医学科技成果的技术秘密；</w:t>
      </w:r>
    </w:p>
    <w:p>
      <w:pPr>
        <w:tabs>
          <w:tab w:val="left" w:pos="0"/>
          <w:tab w:val="left" w:pos="96"/>
        </w:tabs>
        <w:spacing w:line="360" w:lineRule="auto"/>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　　（二）不侵犯被</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医学科技成果的知识产权；</w:t>
      </w:r>
    </w:p>
    <w:p>
      <w:pPr>
        <w:tabs>
          <w:tab w:val="left" w:pos="0"/>
          <w:tab w:val="left" w:pos="96"/>
        </w:tabs>
        <w:spacing w:line="360" w:lineRule="auto"/>
        <w:ind w:firstLine="480"/>
        <w:rPr>
          <w:rFonts w:ascii="方正仿宋_GBK" w:hAnsi="宋体" w:eastAsia="方正仿宋_GBK" w:cs="宋体"/>
          <w:color w:val="auto"/>
          <w:kern w:val="0"/>
          <w:sz w:val="28"/>
          <w:szCs w:val="28"/>
        </w:rPr>
      </w:pPr>
      <w:r>
        <w:rPr>
          <w:rFonts w:hint="eastAsia" w:ascii="方正仿宋_GBK" w:hAnsi="宋体" w:eastAsia="方正仿宋_GBK" w:cs="宋体"/>
          <w:color w:val="auto"/>
          <w:kern w:val="0"/>
          <w:sz w:val="24"/>
          <w:szCs w:val="24"/>
        </w:rPr>
        <w:t>（三）对被</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医学科技成果进行科学、客观、准确地评价</w:t>
      </w:r>
      <w:r>
        <w:rPr>
          <w:rFonts w:hint="eastAsia" w:ascii="方正仿宋_GBK" w:hAnsi="宋体" w:eastAsia="方正仿宋_GBK" w:cs="宋体"/>
          <w:color w:val="auto"/>
          <w:kern w:val="0"/>
          <w:sz w:val="28"/>
          <w:szCs w:val="28"/>
        </w:rPr>
        <w:t>，</w:t>
      </w:r>
      <w:r>
        <w:rPr>
          <w:rFonts w:hint="eastAsia" w:ascii="方正仿宋_GBK" w:hAnsi="宋体" w:eastAsia="方正仿宋_GBK" w:cs="宋体"/>
          <w:color w:val="auto"/>
          <w:kern w:val="0"/>
          <w:sz w:val="24"/>
          <w:szCs w:val="24"/>
        </w:rPr>
        <w:t>并对所提出的评价意见签名负责。</w:t>
      </w:r>
    </w:p>
    <w:p>
      <w:pPr>
        <w:tabs>
          <w:tab w:val="left" w:pos="0"/>
          <w:tab w:val="left" w:pos="96"/>
        </w:tabs>
        <w:spacing w:line="360" w:lineRule="auto"/>
        <w:ind w:firstLine="480"/>
        <w:rPr>
          <w:rFonts w:ascii="方正仿宋_GBK" w:hAnsi="宋体" w:eastAsia="方正仿宋_GBK" w:cs="宋体"/>
          <w:color w:val="auto"/>
          <w:kern w:val="0"/>
          <w:sz w:val="28"/>
          <w:szCs w:val="28"/>
        </w:rPr>
      </w:pPr>
    </w:p>
    <w:p>
      <w:pPr>
        <w:tabs>
          <w:tab w:val="left" w:pos="0"/>
          <w:tab w:val="left" w:pos="96"/>
        </w:tabs>
        <w:spacing w:line="360" w:lineRule="auto"/>
        <w:ind w:left="2" w:hanging="2"/>
        <w:jc w:val="center"/>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第四章　</w:t>
      </w:r>
      <w:r>
        <w:rPr>
          <w:rFonts w:hint="eastAsia" w:cs="宋体" w:asciiTheme="minorEastAsia" w:hAnsiTheme="minorEastAsia"/>
          <w:b/>
          <w:bCs/>
          <w:color w:val="auto"/>
          <w:kern w:val="0"/>
          <w:sz w:val="24"/>
          <w:szCs w:val="24"/>
          <w:lang w:eastAsia="zh-CN"/>
        </w:rPr>
        <w:t>评价</w:t>
      </w:r>
      <w:r>
        <w:rPr>
          <w:rFonts w:hint="eastAsia" w:cs="宋体" w:asciiTheme="minorEastAsia" w:hAnsiTheme="minorEastAsia"/>
          <w:b/>
          <w:bCs/>
          <w:color w:val="auto"/>
          <w:kern w:val="0"/>
          <w:sz w:val="24"/>
          <w:szCs w:val="24"/>
        </w:rPr>
        <w:t>程序</w:t>
      </w:r>
    </w:p>
    <w:p>
      <w:pPr>
        <w:spacing w:line="360" w:lineRule="auto"/>
        <w:ind w:firstLine="482" w:firstLineChars="200"/>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第十二条</w:t>
      </w:r>
      <w:r>
        <w:rPr>
          <w:rFonts w:hint="eastAsia" w:ascii="方正仿宋_GBK" w:hAnsi="宋体" w:eastAsia="方正仿宋_GBK" w:cs="宋体"/>
          <w:color w:val="auto"/>
          <w:kern w:val="0"/>
          <w:sz w:val="24"/>
          <w:szCs w:val="24"/>
        </w:rPr>
        <w:t>　申请科技成果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应具备下列条件：</w:t>
      </w:r>
    </w:p>
    <w:p>
      <w:pPr>
        <w:spacing w:line="360" w:lineRule="auto"/>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（一）完成技术合同或计划任务书，已达到技术要求的；</w:t>
      </w:r>
    </w:p>
    <w:p>
      <w:pPr>
        <w:spacing w:line="360" w:lineRule="auto"/>
        <w:ind w:firstLine="480" w:firstLineChars="200"/>
        <w:rPr>
          <w:rFonts w:ascii="方正仿宋_GBK" w:eastAsia="方正仿宋_GBK"/>
          <w:color w:val="auto"/>
          <w:sz w:val="24"/>
          <w:szCs w:val="24"/>
        </w:rPr>
      </w:pPr>
      <w:r>
        <w:rPr>
          <w:rFonts w:hint="eastAsia" w:ascii="方正仿宋_GBK" w:hAnsi="宋体" w:eastAsia="方正仿宋_GBK" w:cs="宋体"/>
          <w:color w:val="auto"/>
          <w:kern w:val="0"/>
          <w:sz w:val="24"/>
          <w:szCs w:val="24"/>
        </w:rPr>
        <w:t>（二）技术或学术资料齐全，</w:t>
      </w:r>
      <w:r>
        <w:rPr>
          <w:color w:val="auto"/>
          <w:sz w:val="24"/>
          <w:szCs w:val="24"/>
        </w:rPr>
        <w:t>并符合档案管理部门要求的</w:t>
      </w:r>
      <w:r>
        <w:rPr>
          <w:rFonts w:hint="eastAsia" w:ascii="方正仿宋_GBK" w:hAnsi="宋体" w:eastAsia="方正仿宋_GBK" w:cs="宋体"/>
          <w:color w:val="auto"/>
          <w:kern w:val="0"/>
          <w:sz w:val="24"/>
          <w:szCs w:val="24"/>
        </w:rPr>
        <w:t>；</w:t>
      </w:r>
    </w:p>
    <w:p>
      <w:pPr>
        <w:spacing w:line="360" w:lineRule="auto"/>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（三）不存在科技成果完成单位或者人员名次排列异议和权属方面的争议。</w:t>
      </w:r>
    </w:p>
    <w:p>
      <w:pPr>
        <w:tabs>
          <w:tab w:val="left" w:pos="864"/>
        </w:tabs>
        <w:spacing w:line="360" w:lineRule="auto"/>
        <w:ind w:firstLine="482" w:firstLineChars="200"/>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第十三条</w:t>
      </w:r>
      <w:r>
        <w:rPr>
          <w:rFonts w:hint="eastAsia" w:ascii="方正仿宋_GBK" w:hAnsi="宋体" w:eastAsia="方正仿宋_GBK" w:cs="宋体"/>
          <w:color w:val="auto"/>
          <w:kern w:val="0"/>
          <w:sz w:val="24"/>
          <w:szCs w:val="24"/>
        </w:rPr>
        <w:t>　申请科技成果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须备齐下列材料：</w:t>
      </w:r>
    </w:p>
    <w:p>
      <w:pPr>
        <w:spacing w:line="360" w:lineRule="auto"/>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（一）《科技成果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申请表》（一式三份）；</w:t>
      </w:r>
    </w:p>
    <w:p>
      <w:pPr>
        <w:spacing w:line="360" w:lineRule="auto"/>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（二）技术开发合同或计划任务书的复印件（一式三份，自行研究开发的科技成果无需提供）；</w:t>
      </w:r>
    </w:p>
    <w:p>
      <w:pPr>
        <w:spacing w:line="360" w:lineRule="auto"/>
        <w:ind w:firstLine="475" w:firstLineChars="198"/>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研究技术报告（一式三份：包括立题背景、技术方案论证、技术特征、总体性能指标与国内外同类先进技术的比较、技术成熟程度、技术创新点、对社会经济发展和科技进步的意义、推广应用情况及条件和前景、存在的问题和下一步改进方法等基本内容）；</w:t>
      </w:r>
    </w:p>
    <w:p>
      <w:pPr>
        <w:spacing w:line="360" w:lineRule="auto"/>
        <w:ind w:left="3" w:firstLine="480" w:firstLineChars="200"/>
        <w:rPr>
          <w:rFonts w:ascii="方正仿宋_GBK" w:eastAsia="方正仿宋_GBK"/>
          <w:color w:val="auto"/>
          <w:sz w:val="24"/>
          <w:szCs w:val="24"/>
        </w:rPr>
      </w:pPr>
      <w:r>
        <w:rPr>
          <w:rFonts w:hint="eastAsia" w:ascii="方正仿宋_GBK" w:eastAsia="方正仿宋_GBK"/>
          <w:color w:val="auto"/>
          <w:sz w:val="24"/>
          <w:szCs w:val="24"/>
        </w:rPr>
        <w:t>（四）具有权威机构出具的检索材料或医学查新结论报告一份；</w:t>
      </w:r>
    </w:p>
    <w:p>
      <w:pPr>
        <w:spacing w:line="360" w:lineRule="auto"/>
        <w:ind w:firstLine="475" w:firstLineChars="198"/>
        <w:rPr>
          <w:rFonts w:ascii="方正仿宋_GBK" w:hAnsi="宋体" w:eastAsia="方正仿宋_GBK" w:cs="宋体"/>
          <w:color w:val="auto"/>
          <w:kern w:val="0"/>
          <w:sz w:val="24"/>
          <w:szCs w:val="24"/>
        </w:rPr>
      </w:pPr>
      <w:r>
        <w:rPr>
          <w:rFonts w:hint="eastAsia" w:ascii="方正仿宋_GBK" w:eastAsia="方正仿宋_GBK"/>
          <w:color w:val="auto"/>
          <w:sz w:val="24"/>
          <w:szCs w:val="24"/>
        </w:rPr>
        <w:t>（五）医学实验动物质量合格证和动物实验条件合格证各一份（必要时）；</w:t>
      </w:r>
    </w:p>
    <w:p>
      <w:pPr>
        <w:spacing w:line="360" w:lineRule="auto"/>
        <w:ind w:left="3" w:firstLine="480" w:firstLineChars="200"/>
        <w:rPr>
          <w:rFonts w:ascii="方正仿宋_GBK" w:eastAsia="方正仿宋_GBK"/>
          <w:color w:val="auto"/>
          <w:sz w:val="24"/>
          <w:szCs w:val="24"/>
        </w:rPr>
      </w:pPr>
      <w:r>
        <w:rPr>
          <w:rFonts w:hint="eastAsia" w:ascii="方正仿宋_GBK" w:eastAsia="方正仿宋_GBK"/>
          <w:color w:val="auto"/>
          <w:sz w:val="24"/>
          <w:szCs w:val="24"/>
        </w:rPr>
        <w:t>（六）国家法定测试机构出具的测试分析报告及主要实验、测试记录报告（必要时）；</w:t>
      </w:r>
    </w:p>
    <w:p>
      <w:pPr>
        <w:spacing w:line="360" w:lineRule="auto"/>
        <w:ind w:firstLine="480" w:firstLineChars="200"/>
        <w:rPr>
          <w:rFonts w:ascii="方正仿宋_GBK" w:eastAsia="方正仿宋_GBK"/>
          <w:color w:val="auto"/>
          <w:sz w:val="24"/>
          <w:szCs w:val="24"/>
        </w:rPr>
      </w:pPr>
      <w:r>
        <w:rPr>
          <w:rFonts w:hint="eastAsia" w:ascii="方正仿宋_GBK" w:eastAsia="方正仿宋_GBK"/>
          <w:color w:val="auto"/>
          <w:sz w:val="24"/>
          <w:szCs w:val="24"/>
        </w:rPr>
        <w:t>（七）标准化审查报告（必要时）；</w:t>
      </w:r>
    </w:p>
    <w:p>
      <w:pPr>
        <w:spacing w:line="360" w:lineRule="auto"/>
        <w:ind w:left="3" w:firstLine="480" w:firstLineChars="200"/>
        <w:rPr>
          <w:rFonts w:ascii="方正仿宋_GBK" w:eastAsia="方正仿宋_GBK"/>
          <w:color w:val="auto"/>
          <w:sz w:val="24"/>
          <w:szCs w:val="24"/>
        </w:rPr>
      </w:pPr>
      <w:r>
        <w:rPr>
          <w:rFonts w:hint="eastAsia" w:ascii="方正仿宋_GBK" w:eastAsia="方正仿宋_GBK"/>
          <w:color w:val="auto"/>
          <w:sz w:val="24"/>
          <w:szCs w:val="24"/>
        </w:rPr>
        <w:t>（八）医学伦理审查报告（必要时）；</w:t>
      </w:r>
    </w:p>
    <w:p>
      <w:pPr>
        <w:spacing w:line="360" w:lineRule="auto"/>
        <w:ind w:left="3" w:firstLine="479" w:firstLineChars="199"/>
        <w:rPr>
          <w:rFonts w:ascii="方正仿宋_GBK" w:eastAsia="方正仿宋_GBK"/>
          <w:b/>
          <w:bCs/>
          <w:color w:val="auto"/>
          <w:sz w:val="24"/>
          <w:szCs w:val="24"/>
        </w:rPr>
      </w:pPr>
      <w:r>
        <w:rPr>
          <w:rFonts w:hint="eastAsia" w:ascii="方正仿宋_GBK" w:eastAsia="方正仿宋_GBK"/>
          <w:b/>
          <w:bCs/>
          <w:color w:val="auto"/>
          <w:sz w:val="24"/>
          <w:szCs w:val="24"/>
        </w:rPr>
        <w:t>第十四条</w:t>
      </w:r>
      <w:r>
        <w:rPr>
          <w:rFonts w:hint="eastAsia" w:ascii="方正仿宋_GBK" w:eastAsia="方正仿宋_GBK"/>
          <w:color w:val="auto"/>
          <w:sz w:val="24"/>
          <w:szCs w:val="24"/>
        </w:rPr>
        <w:t xml:space="preserve">  </w:t>
      </w:r>
      <w:r>
        <w:rPr>
          <w:rFonts w:hint="eastAsia" w:ascii="方正仿宋_GBK" w:eastAsia="方正仿宋_GBK"/>
          <w:color w:val="auto"/>
          <w:sz w:val="24"/>
          <w:szCs w:val="24"/>
          <w:lang w:eastAsia="zh-CN"/>
        </w:rPr>
        <w:t>申报科技成果评价的单位或个人应提前</w:t>
      </w:r>
      <w:r>
        <w:rPr>
          <w:rFonts w:hint="eastAsia" w:ascii="方正仿宋_GBK" w:eastAsia="方正仿宋_GBK"/>
          <w:color w:val="auto"/>
          <w:sz w:val="24"/>
          <w:szCs w:val="24"/>
          <w:lang w:val="en-US" w:eastAsia="zh-CN"/>
        </w:rPr>
        <w:t>30天</w:t>
      </w:r>
      <w:r>
        <w:rPr>
          <w:rFonts w:hint="eastAsia" w:ascii="方正仿宋_GBK" w:eastAsia="方正仿宋_GBK"/>
          <w:color w:val="auto"/>
          <w:sz w:val="24"/>
          <w:szCs w:val="24"/>
          <w:lang w:eastAsia="zh-CN"/>
        </w:rPr>
        <w:t>向学会申请。</w:t>
      </w:r>
      <w:r>
        <w:rPr>
          <w:rFonts w:hint="eastAsia" w:ascii="方正仿宋_GBK" w:eastAsia="方正仿宋_GBK"/>
          <w:color w:val="auto"/>
          <w:sz w:val="24"/>
          <w:szCs w:val="24"/>
        </w:rPr>
        <w:t>本会在接到单位或个人申请科技成果</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的申请表及所附全部资料后，对上报申请进行初步审查，</w:t>
      </w:r>
      <w:bookmarkStart w:id="0" w:name="_GoBack"/>
      <w:r>
        <w:rPr>
          <w:rFonts w:hint="eastAsia" w:ascii="方正仿宋_GBK" w:eastAsia="方正仿宋_GBK"/>
          <w:color w:val="auto"/>
          <w:sz w:val="24"/>
          <w:szCs w:val="24"/>
          <w:u w:val="none"/>
        </w:rPr>
        <w:t>并在</w:t>
      </w:r>
      <w:r>
        <w:rPr>
          <w:rFonts w:hint="eastAsia" w:ascii="方正仿宋_GBK" w:eastAsia="方正仿宋_GBK"/>
          <w:color w:val="auto"/>
          <w:sz w:val="24"/>
          <w:szCs w:val="24"/>
          <w:u w:val="none"/>
          <w:lang w:eastAsia="zh-CN"/>
        </w:rPr>
        <w:t>十五天内</w:t>
      </w:r>
      <w:r>
        <w:rPr>
          <w:rFonts w:hint="eastAsia" w:ascii="方正仿宋_GBK" w:eastAsia="方正仿宋_GBK"/>
          <w:color w:val="auto"/>
          <w:sz w:val="24"/>
          <w:szCs w:val="24"/>
          <w:u w:val="none"/>
        </w:rPr>
        <w:t>给予答复</w:t>
      </w:r>
      <w:bookmarkEnd w:id="0"/>
      <w:r>
        <w:rPr>
          <w:rFonts w:hint="eastAsia" w:ascii="方正仿宋_GBK" w:eastAsia="方正仿宋_GBK"/>
          <w:color w:val="auto"/>
          <w:sz w:val="24"/>
          <w:szCs w:val="24"/>
        </w:rPr>
        <w:t>。经审查符合条件的，本会将确定</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形式、</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日期、聘请</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专家等相关事宜。</w:t>
      </w:r>
      <w:r>
        <w:rPr>
          <w:rFonts w:hint="eastAsia" w:ascii="方正仿宋_GBK" w:hAnsi="宋体-方正超大字符集" w:eastAsia="方正仿宋_GBK" w:cs="宋体-方正超大字符集"/>
          <w:color w:val="auto"/>
          <w:kern w:val="0"/>
          <w:sz w:val="24"/>
          <w:szCs w:val="24"/>
        </w:rPr>
        <w:t>本会团体会员单位可享受优先组织</w:t>
      </w:r>
      <w:r>
        <w:rPr>
          <w:rFonts w:hint="eastAsia" w:ascii="方正仿宋_GBK" w:hAnsi="宋体-方正超大字符集" w:eastAsia="方正仿宋_GBK" w:cs="宋体-方正超大字符集"/>
          <w:color w:val="auto"/>
          <w:kern w:val="0"/>
          <w:sz w:val="24"/>
          <w:szCs w:val="24"/>
          <w:lang w:eastAsia="zh-CN"/>
        </w:rPr>
        <w:t>评价</w:t>
      </w:r>
      <w:r>
        <w:rPr>
          <w:rFonts w:hint="eastAsia" w:ascii="方正仿宋_GBK" w:hAnsi="宋体-方正超大字符集" w:eastAsia="方正仿宋_GBK" w:cs="宋体-方正超大字符集"/>
          <w:color w:val="auto"/>
          <w:kern w:val="0"/>
          <w:sz w:val="24"/>
          <w:szCs w:val="24"/>
        </w:rPr>
        <w:t>的权利。</w:t>
      </w:r>
      <w:r>
        <w:rPr>
          <w:rFonts w:hint="eastAsia" w:ascii="方正仿宋_GBK" w:eastAsia="方正仿宋_GBK"/>
          <w:color w:val="auto"/>
          <w:sz w:val="24"/>
          <w:szCs w:val="24"/>
        </w:rPr>
        <w:t>对不符合</w:t>
      </w:r>
      <w:r>
        <w:rPr>
          <w:rFonts w:hint="eastAsia" w:ascii="方正仿宋_GBK" w:eastAsia="方正仿宋_GBK"/>
          <w:color w:val="auto"/>
          <w:sz w:val="24"/>
          <w:szCs w:val="24"/>
          <w:lang w:eastAsia="zh-CN"/>
        </w:rPr>
        <w:t>评价</w:t>
      </w:r>
      <w:r>
        <w:rPr>
          <w:rFonts w:hint="eastAsia" w:ascii="方正仿宋_GBK" w:eastAsia="方正仿宋_GBK"/>
          <w:color w:val="auto"/>
          <w:sz w:val="24"/>
          <w:szCs w:val="24"/>
        </w:rPr>
        <w:t>条件的，不予受理。对特别重大的科技成果，本会可呈报归口管理部门。</w:t>
      </w:r>
    </w:p>
    <w:p>
      <w:pPr>
        <w:spacing w:line="360" w:lineRule="auto"/>
        <w:ind w:firstLine="482" w:firstLineChars="200"/>
        <w:rPr>
          <w:rFonts w:ascii="方正仿宋_GBK" w:hAnsi="宋体" w:eastAsia="方正仿宋_GBK" w:cs="宋体"/>
          <w:color w:val="auto"/>
          <w:kern w:val="0"/>
          <w:sz w:val="24"/>
          <w:szCs w:val="24"/>
        </w:rPr>
      </w:pPr>
      <w:r>
        <w:rPr>
          <w:rFonts w:hint="eastAsia" w:ascii="方正仿宋_GBK" w:hAnsi="宋体" w:eastAsia="方正仿宋_GBK"/>
          <w:b/>
          <w:bCs/>
          <w:color w:val="auto"/>
          <w:sz w:val="24"/>
          <w:szCs w:val="24"/>
        </w:rPr>
        <w:t>第十五条</w:t>
      </w:r>
      <w:r>
        <w:rPr>
          <w:rFonts w:hint="eastAsia" w:ascii="方正仿宋_GBK" w:hAnsi="宋体" w:eastAsia="方正仿宋_GBK"/>
          <w:color w:val="auto"/>
          <w:sz w:val="24"/>
          <w:szCs w:val="24"/>
        </w:rPr>
        <w:t xml:space="preserve">  </w:t>
      </w:r>
      <w:r>
        <w:rPr>
          <w:rFonts w:hint="eastAsia" w:ascii="方正仿宋_GBK" w:hAnsi="宋体" w:eastAsia="方正仿宋_GBK" w:cs="宋体"/>
          <w:color w:val="auto"/>
          <w:kern w:val="0"/>
          <w:sz w:val="24"/>
          <w:szCs w:val="24"/>
        </w:rPr>
        <w:t>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的主要内容：</w:t>
      </w:r>
      <w:r>
        <w:rPr>
          <w:rFonts w:hint="eastAsia" w:ascii="方正仿宋_GBK" w:hAnsi="宋体" w:eastAsia="方正仿宋_GBK" w:cs="宋体"/>
          <w:color w:val="auto"/>
          <w:kern w:val="0"/>
          <w:sz w:val="24"/>
          <w:szCs w:val="24"/>
        </w:rPr>
        <w:br w:type="textWrapping"/>
      </w:r>
      <w:r>
        <w:rPr>
          <w:rFonts w:hint="eastAsia" w:ascii="方正仿宋_GBK" w:hAnsi="宋体" w:eastAsia="方正仿宋_GBK" w:cs="宋体"/>
          <w:color w:val="auto"/>
          <w:kern w:val="0"/>
          <w:sz w:val="24"/>
          <w:szCs w:val="24"/>
        </w:rPr>
        <w:t>　　（一）技术资料是否齐全完整，并符合规定；</w:t>
      </w:r>
      <w:r>
        <w:rPr>
          <w:rFonts w:hint="eastAsia" w:ascii="方正仿宋_GBK" w:hAnsi="宋体" w:eastAsia="方正仿宋_GBK" w:cs="宋体"/>
          <w:color w:val="auto"/>
          <w:kern w:val="0"/>
          <w:sz w:val="24"/>
          <w:szCs w:val="24"/>
        </w:rPr>
        <w:br w:type="textWrapping"/>
      </w:r>
      <w:r>
        <w:rPr>
          <w:rFonts w:hint="eastAsia" w:ascii="方正仿宋_GBK" w:hAnsi="宋体" w:eastAsia="方正仿宋_GBK" w:cs="宋体"/>
          <w:color w:val="auto"/>
          <w:kern w:val="0"/>
          <w:sz w:val="24"/>
          <w:szCs w:val="24"/>
        </w:rPr>
        <w:t>　　（二）技术成果的创造性、先进性和成熟程度；</w:t>
      </w:r>
      <w:r>
        <w:rPr>
          <w:rFonts w:hint="eastAsia" w:ascii="方正仿宋_GBK" w:hAnsi="宋体" w:eastAsia="方正仿宋_GBK" w:cs="宋体"/>
          <w:color w:val="auto"/>
          <w:kern w:val="0"/>
          <w:sz w:val="24"/>
          <w:szCs w:val="24"/>
        </w:rPr>
        <w:br w:type="textWrapping"/>
      </w:r>
      <w:r>
        <w:rPr>
          <w:rFonts w:hint="eastAsia" w:ascii="方正仿宋_GBK" w:hAnsi="宋体" w:eastAsia="方正仿宋_GBK" w:cs="宋体"/>
          <w:color w:val="auto"/>
          <w:kern w:val="0"/>
          <w:sz w:val="24"/>
          <w:szCs w:val="24"/>
        </w:rPr>
        <w:t>　　（三）技术成果的应用价值及推广的条件和前景；</w:t>
      </w:r>
      <w:r>
        <w:rPr>
          <w:rFonts w:hint="eastAsia" w:ascii="方正仿宋_GBK" w:hAnsi="宋体" w:eastAsia="方正仿宋_GBK" w:cs="宋体"/>
          <w:color w:val="auto"/>
          <w:kern w:val="0"/>
          <w:sz w:val="24"/>
          <w:szCs w:val="24"/>
        </w:rPr>
        <w:br w:type="textWrapping"/>
      </w:r>
      <w:r>
        <w:rPr>
          <w:rFonts w:hint="eastAsia" w:ascii="方正仿宋_GBK" w:hAnsi="宋体" w:eastAsia="方正仿宋_GBK" w:cs="宋体"/>
          <w:color w:val="auto"/>
          <w:kern w:val="0"/>
          <w:sz w:val="24"/>
          <w:szCs w:val="24"/>
        </w:rPr>
        <w:t>　　（四）存在的问题及改进意见。</w:t>
      </w:r>
    </w:p>
    <w:p>
      <w:pPr>
        <w:spacing w:line="360" w:lineRule="auto"/>
        <w:ind w:left="4" w:firstLine="479" w:firstLineChars="199"/>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第十六条</w:t>
      </w:r>
      <w:r>
        <w:rPr>
          <w:rFonts w:hint="eastAsia" w:ascii="方正仿宋_GBK" w:hAnsi="宋体" w:eastAsia="方正仿宋_GBK" w:cs="宋体"/>
          <w:color w:val="auto"/>
          <w:kern w:val="0"/>
          <w:sz w:val="24"/>
          <w:szCs w:val="24"/>
        </w:rPr>
        <w:t>　参加</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的专家应当写出书面</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意见，若有不同意见，按照参加</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工作专家的实有人数三分之二以上同意原则，视为通过</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意见。但在</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报告中应对评价意见的异议予以注明。</w:t>
      </w:r>
    </w:p>
    <w:p>
      <w:pPr>
        <w:spacing w:line="360" w:lineRule="auto"/>
        <w:ind w:left="4" w:firstLine="479" w:firstLineChars="199"/>
        <w:rPr>
          <w:rFonts w:ascii="方正仿宋_GBK" w:hAnsi="宋体" w:eastAsia="方正仿宋_GBK" w:cs="宋体"/>
          <w:color w:val="auto"/>
          <w:kern w:val="0"/>
          <w:sz w:val="24"/>
          <w:szCs w:val="24"/>
          <w:u w:val="none"/>
        </w:rPr>
      </w:pPr>
      <w:r>
        <w:rPr>
          <w:rFonts w:hint="eastAsia" w:ascii="方正仿宋_GBK" w:hAnsi="宋体" w:eastAsia="方正仿宋_GBK" w:cs="宋体"/>
          <w:b/>
          <w:bCs/>
          <w:color w:val="auto"/>
          <w:kern w:val="0"/>
          <w:sz w:val="24"/>
          <w:szCs w:val="24"/>
        </w:rPr>
        <w:t>第十七条</w:t>
      </w:r>
      <w:r>
        <w:rPr>
          <w:rFonts w:hint="eastAsia" w:ascii="方正仿宋_GBK" w:hAnsi="宋体" w:eastAsia="方正仿宋_GBK" w:cs="宋体"/>
          <w:color w:val="auto"/>
          <w:kern w:val="0"/>
          <w:sz w:val="24"/>
          <w:szCs w:val="24"/>
        </w:rPr>
        <w:t xml:space="preserve">  在</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中出现严重分歧时，学会有权暂停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并进行调查处理。</w:t>
      </w:r>
      <w:r>
        <w:rPr>
          <w:rFonts w:hint="eastAsia" w:ascii="方正仿宋_GBK" w:hAnsi="宋体" w:eastAsia="方正仿宋_GBK" w:cs="宋体"/>
          <w:color w:val="auto"/>
          <w:kern w:val="0"/>
          <w:sz w:val="24"/>
          <w:szCs w:val="24"/>
          <w:u w:val="none"/>
        </w:rPr>
        <w:t>对不写明“存在问题”和“改进意见”的</w:t>
      </w:r>
      <w:r>
        <w:rPr>
          <w:rFonts w:hint="eastAsia" w:ascii="方正仿宋_GBK" w:hAnsi="宋体" w:eastAsia="方正仿宋_GBK" w:cs="宋体"/>
          <w:color w:val="auto"/>
          <w:kern w:val="0"/>
          <w:sz w:val="24"/>
          <w:szCs w:val="24"/>
          <w:u w:val="none"/>
          <w:lang w:eastAsia="zh-CN"/>
        </w:rPr>
        <w:t>评价</w:t>
      </w:r>
      <w:r>
        <w:rPr>
          <w:rFonts w:hint="eastAsia" w:ascii="方正仿宋_GBK" w:hAnsi="宋体" w:eastAsia="方正仿宋_GBK" w:cs="宋体"/>
          <w:color w:val="auto"/>
          <w:kern w:val="0"/>
          <w:sz w:val="24"/>
          <w:szCs w:val="24"/>
          <w:u w:val="none"/>
        </w:rPr>
        <w:t>结论应重新</w:t>
      </w:r>
      <w:r>
        <w:rPr>
          <w:rFonts w:hint="eastAsia" w:ascii="方正仿宋_GBK" w:hAnsi="宋体" w:eastAsia="方正仿宋_GBK" w:cs="宋体"/>
          <w:color w:val="auto"/>
          <w:kern w:val="0"/>
          <w:sz w:val="24"/>
          <w:szCs w:val="24"/>
          <w:u w:val="none"/>
          <w:lang w:eastAsia="zh-CN"/>
        </w:rPr>
        <w:t>评价</w:t>
      </w:r>
      <w:r>
        <w:rPr>
          <w:rFonts w:hint="eastAsia" w:ascii="方正仿宋_GBK" w:hAnsi="宋体" w:eastAsia="方正仿宋_GBK" w:cs="宋体"/>
          <w:color w:val="auto"/>
          <w:kern w:val="0"/>
          <w:sz w:val="24"/>
          <w:szCs w:val="24"/>
          <w:u w:val="none"/>
        </w:rPr>
        <w:t>，予以补正。</w:t>
      </w:r>
    </w:p>
    <w:p>
      <w:pPr>
        <w:spacing w:line="360" w:lineRule="auto"/>
        <w:ind w:left="5" w:firstLine="479" w:firstLineChars="199"/>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第十八条</w:t>
      </w:r>
      <w:r>
        <w:rPr>
          <w:rFonts w:hint="eastAsia" w:ascii="方正仿宋_GBK" w:hAnsi="宋体" w:eastAsia="方正仿宋_GBK" w:cs="宋体"/>
          <w:color w:val="auto"/>
          <w:kern w:val="0"/>
          <w:sz w:val="24"/>
          <w:szCs w:val="24"/>
        </w:rPr>
        <w:t xml:space="preserve">  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的文件、材料，分别由学会和申请</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单位或个人按照科技档案管理部门的规定归档。</w:t>
      </w:r>
    </w:p>
    <w:p>
      <w:pPr>
        <w:spacing w:line="360" w:lineRule="auto"/>
        <w:ind w:left="5" w:firstLine="479" w:firstLineChars="199"/>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第十九条　</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通过的科技成果，由学会向申报单位或个人颁发《科学技术成果</w:t>
      </w:r>
      <w:r>
        <w:rPr>
          <w:rFonts w:hint="eastAsia" w:ascii="方正仿宋_GBK" w:hAnsi="宋体" w:eastAsia="方正仿宋_GBK" w:cs="宋体"/>
          <w:color w:val="auto"/>
          <w:kern w:val="0"/>
          <w:sz w:val="24"/>
          <w:szCs w:val="24"/>
          <w:lang w:eastAsia="zh-CN"/>
        </w:rPr>
        <w:t>评价报告</w:t>
      </w:r>
      <w:r>
        <w:rPr>
          <w:rFonts w:hint="eastAsia" w:ascii="方正仿宋_GBK" w:hAnsi="宋体" w:eastAsia="方正仿宋_GBK" w:cs="宋体"/>
          <w:color w:val="auto"/>
          <w:kern w:val="0"/>
          <w:sz w:val="24"/>
          <w:szCs w:val="24"/>
        </w:rPr>
        <w:t>》。</w:t>
      </w:r>
    </w:p>
    <w:p>
      <w:pPr>
        <w:spacing w:line="360" w:lineRule="auto"/>
        <w:ind w:firstLine="2760" w:firstLineChars="1150"/>
        <w:rPr>
          <w:rFonts w:ascii="黑体" w:hAnsi="宋体" w:eastAsia="黑体" w:cs="宋体"/>
          <w:bCs/>
          <w:color w:val="auto"/>
          <w:kern w:val="0"/>
          <w:sz w:val="24"/>
          <w:szCs w:val="24"/>
        </w:rPr>
      </w:pPr>
      <w:r>
        <w:rPr>
          <w:rFonts w:hint="eastAsia" w:ascii="黑体" w:hAnsi="宋体" w:eastAsia="黑体" w:cs="宋体"/>
          <w:bCs/>
          <w:color w:val="auto"/>
          <w:kern w:val="0"/>
          <w:sz w:val="24"/>
          <w:szCs w:val="24"/>
        </w:rPr>
        <w:t xml:space="preserve">第五章　 </w:t>
      </w:r>
      <w:r>
        <w:rPr>
          <w:rFonts w:hint="eastAsia" w:ascii="黑体" w:hAnsi="宋体" w:eastAsia="黑体" w:cs="宋体"/>
          <w:bCs/>
          <w:color w:val="auto"/>
          <w:kern w:val="0"/>
          <w:sz w:val="24"/>
          <w:szCs w:val="24"/>
          <w:lang w:eastAsia="zh-CN"/>
        </w:rPr>
        <w:t>评价</w:t>
      </w:r>
      <w:r>
        <w:rPr>
          <w:rFonts w:hint="eastAsia" w:ascii="黑体" w:hAnsi="宋体" w:eastAsia="黑体" w:cs="宋体"/>
          <w:bCs/>
          <w:color w:val="auto"/>
          <w:kern w:val="0"/>
          <w:sz w:val="24"/>
          <w:szCs w:val="24"/>
        </w:rPr>
        <w:t>费用</w:t>
      </w:r>
    </w:p>
    <w:p>
      <w:pPr>
        <w:spacing w:line="360" w:lineRule="auto"/>
        <w:ind w:left="3" w:firstLine="482" w:firstLineChars="200"/>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第二十条</w:t>
      </w:r>
      <w:r>
        <w:rPr>
          <w:rFonts w:hint="eastAsia" w:ascii="方正仿宋_GBK" w:hAnsi="宋体" w:eastAsia="方正仿宋_GBK" w:cs="宋体"/>
          <w:color w:val="auto"/>
          <w:kern w:val="0"/>
          <w:sz w:val="24"/>
          <w:szCs w:val="24"/>
        </w:rPr>
        <w:t>　本会视申请</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项目的类型、重要</w:t>
      </w:r>
      <w:r>
        <w:rPr>
          <w:rFonts w:hint="eastAsia" w:ascii="方正仿宋_GBK" w:hAnsi="宋体-方正超大字符集" w:eastAsia="方正仿宋_GBK" w:cs="宋体-方正超大字符集"/>
          <w:color w:val="auto"/>
          <w:kern w:val="0"/>
          <w:sz w:val="24"/>
          <w:szCs w:val="24"/>
        </w:rPr>
        <w:t>程度等具体情况收取一定的组织</w:t>
      </w:r>
      <w:r>
        <w:rPr>
          <w:rFonts w:hint="eastAsia" w:ascii="方正仿宋_GBK" w:hAnsi="宋体-方正超大字符集" w:eastAsia="方正仿宋_GBK" w:cs="宋体-方正超大字符集"/>
          <w:color w:val="auto"/>
          <w:kern w:val="0"/>
          <w:sz w:val="24"/>
          <w:szCs w:val="24"/>
          <w:lang w:eastAsia="zh-CN"/>
        </w:rPr>
        <w:t>评价</w:t>
      </w:r>
      <w:r>
        <w:rPr>
          <w:rFonts w:hint="eastAsia" w:ascii="方正仿宋_GBK" w:hAnsi="宋体-方正超大字符集" w:eastAsia="方正仿宋_GBK" w:cs="宋体-方正超大字符集"/>
          <w:color w:val="auto"/>
          <w:kern w:val="0"/>
          <w:sz w:val="24"/>
          <w:szCs w:val="24"/>
        </w:rPr>
        <w:t>管理费</w:t>
      </w:r>
      <w:r>
        <w:rPr>
          <w:rFonts w:hint="eastAsia" w:ascii="方正仿宋_GBK" w:hAnsi="宋体-方正超大字符集" w:eastAsia="方正仿宋_GBK" w:cs="宋体-方正超大字符集"/>
          <w:color w:val="auto"/>
          <w:kern w:val="0"/>
          <w:sz w:val="24"/>
          <w:szCs w:val="24"/>
          <w:lang w:eastAsia="zh-CN"/>
        </w:rPr>
        <w:t>人民币</w:t>
      </w:r>
      <w:r>
        <w:rPr>
          <w:rFonts w:hint="eastAsia" w:ascii="方正仿宋_GBK" w:hAnsi="宋体-方正超大字符集" w:eastAsia="方正仿宋_GBK" w:cs="宋体-方正超大字符集"/>
          <w:color w:val="auto"/>
          <w:kern w:val="0"/>
          <w:sz w:val="24"/>
          <w:szCs w:val="24"/>
          <w:lang w:val="en-US" w:eastAsia="zh-CN"/>
        </w:rPr>
        <w:t>15000元</w:t>
      </w:r>
      <w:r>
        <w:rPr>
          <w:rFonts w:hint="eastAsia" w:ascii="方正仿宋_GBK" w:hAnsi="宋体-方正超大字符集" w:eastAsia="方正仿宋_GBK" w:cs="宋体-方正超大字符集"/>
          <w:color w:val="auto"/>
          <w:kern w:val="0"/>
          <w:sz w:val="24"/>
          <w:szCs w:val="24"/>
        </w:rPr>
        <w:t>，团体会员单位可以协商收取优惠费用</w:t>
      </w:r>
      <w:r>
        <w:rPr>
          <w:rFonts w:hint="eastAsia" w:ascii="方正仿宋_GBK" w:hAnsi="宋体-方正超大字符集" w:eastAsia="方正仿宋_GBK" w:cs="宋体-方正超大字符集"/>
          <w:color w:val="auto"/>
          <w:kern w:val="0"/>
          <w:sz w:val="24"/>
          <w:szCs w:val="24"/>
          <w:lang w:eastAsia="zh-CN"/>
        </w:rPr>
        <w:t>人民币</w:t>
      </w:r>
      <w:r>
        <w:rPr>
          <w:rFonts w:hint="eastAsia" w:ascii="方正仿宋_GBK" w:hAnsi="宋体-方正超大字符集" w:eastAsia="方正仿宋_GBK" w:cs="宋体-方正超大字符集"/>
          <w:color w:val="auto"/>
          <w:kern w:val="0"/>
          <w:sz w:val="24"/>
          <w:szCs w:val="24"/>
          <w:lang w:val="en-US" w:eastAsia="zh-CN"/>
        </w:rPr>
        <w:t>7500元</w:t>
      </w:r>
      <w:r>
        <w:rPr>
          <w:rFonts w:ascii="方正仿宋_GBK" w:hAnsi="宋体-方正超大字符集" w:eastAsia="方正仿宋_GBK" w:cs="宋体-方正超大字符集"/>
          <w:color w:val="auto"/>
          <w:kern w:val="0"/>
          <w:sz w:val="24"/>
          <w:szCs w:val="24"/>
        </w:rPr>
        <w:t>。</w:t>
      </w:r>
    </w:p>
    <w:p>
      <w:pPr>
        <w:spacing w:line="360" w:lineRule="auto"/>
        <w:ind w:left="3" w:firstLine="482" w:firstLineChars="200"/>
        <w:rPr>
          <w:rFonts w:ascii="方正仿宋_GBK" w:hAnsi="宋体-方正超大字符集" w:eastAsia="方正仿宋_GBK" w:cs="宋体-方正超大字符集"/>
          <w:color w:val="auto"/>
          <w:kern w:val="0"/>
          <w:sz w:val="24"/>
          <w:szCs w:val="24"/>
        </w:rPr>
      </w:pPr>
      <w:r>
        <w:rPr>
          <w:rFonts w:hint="eastAsia" w:ascii="方正仿宋_GBK" w:hAnsi="宋体" w:eastAsia="方正仿宋_GBK" w:cs="宋体"/>
          <w:b/>
          <w:bCs/>
          <w:color w:val="auto"/>
          <w:kern w:val="0"/>
          <w:sz w:val="24"/>
          <w:szCs w:val="24"/>
        </w:rPr>
        <w:t>第二十一条</w:t>
      </w:r>
      <w:r>
        <w:rPr>
          <w:rFonts w:hint="eastAsia" w:ascii="方正仿宋_GBK" w:hAnsi="宋体" w:eastAsia="方正仿宋_GBK" w:cs="宋体"/>
          <w:color w:val="auto"/>
          <w:kern w:val="0"/>
          <w:sz w:val="24"/>
          <w:szCs w:val="24"/>
        </w:rPr>
        <w:t>　</w:t>
      </w:r>
      <w:r>
        <w:rPr>
          <w:rFonts w:hint="eastAsia" w:ascii="方正仿宋_GBK" w:hAnsi="宋体-方正超大字符集" w:eastAsia="方正仿宋_GBK" w:cs="宋体-方正超大字符集"/>
          <w:color w:val="auto"/>
          <w:kern w:val="0"/>
          <w:sz w:val="24"/>
          <w:szCs w:val="24"/>
        </w:rPr>
        <w:t>申请项目</w:t>
      </w:r>
      <w:r>
        <w:rPr>
          <w:rFonts w:hint="eastAsia" w:ascii="方正仿宋_GBK" w:hAnsi="宋体-方正超大字符集" w:eastAsia="方正仿宋_GBK" w:cs="宋体-方正超大字符集"/>
          <w:color w:val="auto"/>
          <w:kern w:val="0"/>
          <w:sz w:val="24"/>
          <w:szCs w:val="24"/>
          <w:lang w:eastAsia="zh-CN"/>
        </w:rPr>
        <w:t>评价</w:t>
      </w:r>
      <w:r>
        <w:rPr>
          <w:rFonts w:hint="eastAsia" w:ascii="方正仿宋_GBK" w:hAnsi="宋体-方正超大字符集" w:eastAsia="方正仿宋_GBK" w:cs="宋体-方正超大字符集"/>
          <w:color w:val="auto"/>
          <w:kern w:val="0"/>
          <w:sz w:val="24"/>
          <w:szCs w:val="24"/>
        </w:rPr>
        <w:t>单位或个人承担组织</w:t>
      </w:r>
      <w:r>
        <w:rPr>
          <w:rFonts w:hint="eastAsia" w:ascii="方正仿宋_GBK" w:hAnsi="宋体-方正超大字符集" w:eastAsia="方正仿宋_GBK" w:cs="宋体-方正超大字符集"/>
          <w:color w:val="auto"/>
          <w:kern w:val="0"/>
          <w:sz w:val="24"/>
          <w:szCs w:val="24"/>
          <w:lang w:eastAsia="zh-CN"/>
        </w:rPr>
        <w:t>评价</w:t>
      </w:r>
      <w:r>
        <w:rPr>
          <w:rFonts w:hint="eastAsia" w:ascii="方正仿宋_GBK" w:hAnsi="宋体-方正超大字符集" w:eastAsia="方正仿宋_GBK" w:cs="宋体-方正超大字符集"/>
          <w:color w:val="auto"/>
          <w:kern w:val="0"/>
          <w:sz w:val="24"/>
          <w:szCs w:val="24"/>
        </w:rPr>
        <w:t>会的会务费(包括专家评审费、测试费、资料费、差旅费、会场租用费等相关费用)。</w:t>
      </w:r>
    </w:p>
    <w:p>
      <w:pPr>
        <w:spacing w:line="360" w:lineRule="auto"/>
        <w:ind w:left="3" w:firstLine="480" w:firstLineChars="200"/>
        <w:rPr>
          <w:rFonts w:ascii="方正仿宋_GBK" w:hAnsi="宋体-方正超大字符集" w:eastAsia="方正仿宋_GBK" w:cs="宋体-方正超大字符集"/>
          <w:color w:val="auto"/>
          <w:kern w:val="0"/>
          <w:sz w:val="24"/>
          <w:szCs w:val="24"/>
        </w:rPr>
      </w:pPr>
    </w:p>
    <w:p>
      <w:pPr>
        <w:spacing w:line="360" w:lineRule="auto"/>
        <w:ind w:left="1793" w:leftChars="854" w:firstLine="950" w:firstLineChars="396"/>
        <w:rPr>
          <w:rFonts w:ascii="黑体" w:hAnsi="宋体" w:eastAsia="黑体" w:cs="宋体"/>
          <w:bCs/>
          <w:color w:val="auto"/>
          <w:kern w:val="0"/>
          <w:sz w:val="24"/>
          <w:szCs w:val="24"/>
        </w:rPr>
      </w:pPr>
      <w:r>
        <w:rPr>
          <w:rFonts w:hint="eastAsia" w:ascii="黑体" w:hAnsi="宋体" w:eastAsia="黑体" w:cs="宋体"/>
          <w:bCs/>
          <w:color w:val="auto"/>
          <w:kern w:val="0"/>
          <w:sz w:val="24"/>
          <w:szCs w:val="24"/>
        </w:rPr>
        <w:t>第六章   法律责任</w:t>
      </w:r>
    </w:p>
    <w:p>
      <w:pPr>
        <w:spacing w:line="360" w:lineRule="auto"/>
        <w:ind w:left="4" w:firstLine="532" w:firstLineChars="221"/>
        <w:rPr>
          <w:rFonts w:ascii="方正仿宋_GBK" w:hAnsi="宋体-方正超大字符集" w:eastAsia="方正仿宋_GBK" w:cs="宋体-方正超大字符集"/>
          <w:color w:val="auto"/>
          <w:kern w:val="0"/>
          <w:sz w:val="24"/>
          <w:szCs w:val="24"/>
        </w:rPr>
      </w:pPr>
      <w:r>
        <w:rPr>
          <w:rFonts w:hint="eastAsia" w:ascii="方正仿宋_GBK" w:hAnsi="宋体" w:eastAsia="方正仿宋_GBK" w:cs="宋体"/>
          <w:b/>
          <w:bCs/>
          <w:color w:val="auto"/>
          <w:kern w:val="0"/>
          <w:sz w:val="24"/>
          <w:szCs w:val="24"/>
        </w:rPr>
        <w:t>第二十二条　</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的科技成果所有权归申报科技</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的单位或个人所有。</w:t>
      </w:r>
    </w:p>
    <w:p>
      <w:pPr>
        <w:spacing w:line="360" w:lineRule="auto"/>
        <w:ind w:left="4" w:firstLine="532" w:firstLineChars="221"/>
        <w:rPr>
          <w:rFonts w:ascii="方正仿宋_GBK" w:hAnsi="宋体" w:eastAsia="方正仿宋_GBK" w:cs="宋体"/>
          <w:color w:val="auto"/>
          <w:kern w:val="0"/>
          <w:sz w:val="24"/>
          <w:szCs w:val="24"/>
        </w:rPr>
      </w:pPr>
      <w:r>
        <w:rPr>
          <w:rFonts w:hint="eastAsia" w:ascii="方正仿宋_GBK" w:hAnsi="宋体-方正超大字符集" w:eastAsia="方正仿宋_GBK" w:cs="宋体-方正超大字符集"/>
          <w:b/>
          <w:bCs/>
          <w:color w:val="auto"/>
          <w:kern w:val="0"/>
          <w:sz w:val="24"/>
          <w:szCs w:val="24"/>
        </w:rPr>
        <w:t>第二十三条</w:t>
      </w:r>
      <w:r>
        <w:rPr>
          <w:rFonts w:hint="eastAsia" w:ascii="方正仿宋_GBK" w:hAnsi="宋体-方正超大字符集" w:eastAsia="方正仿宋_GBK" w:cs="宋体-方正超大字符集"/>
          <w:color w:val="auto"/>
          <w:kern w:val="0"/>
          <w:sz w:val="24"/>
          <w:szCs w:val="24"/>
        </w:rPr>
        <w:t>　</w:t>
      </w:r>
      <w:r>
        <w:rPr>
          <w:rFonts w:hint="eastAsia" w:ascii="方正仿宋_GBK" w:hAnsi="宋体" w:eastAsia="方正仿宋_GBK" w:cs="宋体"/>
          <w:color w:val="auto"/>
          <w:kern w:val="0"/>
          <w:sz w:val="24"/>
          <w:szCs w:val="24"/>
        </w:rPr>
        <w:t>完成科技成果的单位或者个人窃取他人的科技成果的，或者在</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过程中徇私舞弊、弄虚作假的，一经查实，学会将中止</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。已经完成</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的予以撤销，已支付</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费用不予退回。</w:t>
      </w:r>
    </w:p>
    <w:p>
      <w:pPr>
        <w:spacing w:line="360" w:lineRule="auto"/>
        <w:ind w:left="4" w:firstLine="479" w:firstLineChars="199"/>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第二十四条</w:t>
      </w:r>
      <w:r>
        <w:rPr>
          <w:rFonts w:hint="eastAsia" w:ascii="方正仿宋_GBK" w:hAnsi="宋体" w:eastAsia="方正仿宋_GBK" w:cs="宋体"/>
          <w:color w:val="auto"/>
          <w:kern w:val="0"/>
          <w:sz w:val="24"/>
          <w:szCs w:val="24"/>
        </w:rPr>
        <w:t xml:space="preserve">  参加</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的有关人员，未经完成科技成果的单位或者个人同意，擅自披露、使用或者向他人提供和转让被</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科技成果关键技术的，应当依据有关法规，追究其法律责任；给科技成果完成单位或者个人造成损失的，应当赔偿损失。涉及国家秘密技术的，依照《中华人民共和国保守国家秘密法》和科学技术保密的有关规定处理。</w:t>
      </w:r>
    </w:p>
    <w:p>
      <w:pPr>
        <w:spacing w:line="360" w:lineRule="auto"/>
        <w:ind w:firstLine="482" w:firstLineChars="200"/>
        <w:rPr>
          <w:rFonts w:ascii="方正仿宋_GBK" w:hAnsi="宋体" w:eastAsia="方正仿宋_GBK" w:cs="宋体"/>
          <w:color w:val="auto"/>
          <w:kern w:val="0"/>
          <w:sz w:val="24"/>
          <w:szCs w:val="24"/>
        </w:rPr>
      </w:pPr>
      <w:r>
        <w:rPr>
          <w:rFonts w:hint="eastAsia" w:ascii="方正仿宋_GBK" w:hAnsi="宋体" w:eastAsia="方正仿宋_GBK" w:cs="宋体"/>
          <w:b/>
          <w:bCs/>
          <w:color w:val="auto"/>
          <w:kern w:val="0"/>
          <w:sz w:val="24"/>
          <w:szCs w:val="24"/>
        </w:rPr>
        <w:t xml:space="preserve">第二十五条 </w:t>
      </w:r>
      <w:r>
        <w:rPr>
          <w:rFonts w:hint="eastAsia" w:ascii="方正仿宋_GBK" w:hAnsi="宋体" w:eastAsia="方正仿宋_GBK" w:cs="宋体"/>
          <w:color w:val="auto"/>
          <w:kern w:val="0"/>
          <w:sz w:val="24"/>
          <w:szCs w:val="24"/>
        </w:rPr>
        <w:t>　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流程图（见附件1）</w:t>
      </w:r>
    </w:p>
    <w:p>
      <w:pPr>
        <w:spacing w:line="360" w:lineRule="auto"/>
        <w:rPr>
          <w:rFonts w:ascii="宋体" w:hAnsi="宋体" w:cs="宋体"/>
          <w:color w:val="auto"/>
          <w:kern w:val="0"/>
          <w:sz w:val="24"/>
          <w:szCs w:val="24"/>
        </w:rPr>
      </w:pPr>
    </w:p>
    <w:p>
      <w:pPr>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第七章 附 则</w:t>
      </w:r>
    </w:p>
    <w:p>
      <w:pPr>
        <w:spacing w:line="360" w:lineRule="auto"/>
        <w:ind w:firstLine="482" w:firstLineChars="200"/>
        <w:rPr>
          <w:rFonts w:ascii="宋体" w:hAnsi="宋体" w:cs="宋体"/>
          <w:color w:val="auto"/>
          <w:kern w:val="0"/>
          <w:sz w:val="24"/>
          <w:szCs w:val="24"/>
        </w:rPr>
      </w:pPr>
      <w:r>
        <w:rPr>
          <w:rFonts w:hint="eastAsia" w:ascii="宋体" w:hAnsi="宋体" w:cs="宋体"/>
          <w:b/>
          <w:color w:val="auto"/>
          <w:kern w:val="0"/>
          <w:sz w:val="24"/>
          <w:szCs w:val="24"/>
        </w:rPr>
        <w:t>第二十六条</w:t>
      </w:r>
      <w:r>
        <w:rPr>
          <w:rFonts w:hint="eastAsia" w:ascii="宋体" w:hAnsi="宋体" w:cs="宋体"/>
          <w:color w:val="auto"/>
          <w:kern w:val="0"/>
          <w:sz w:val="24"/>
          <w:szCs w:val="24"/>
        </w:rPr>
        <w:t xml:space="preserve">  本办法由广东省中西医结合学会解释。</w:t>
      </w:r>
    </w:p>
    <w:p>
      <w:pPr>
        <w:spacing w:line="360" w:lineRule="auto"/>
        <w:ind w:firstLine="482" w:firstLineChars="200"/>
        <w:rPr>
          <w:rFonts w:ascii="宋体" w:hAnsi="宋体" w:cs="宋体"/>
          <w:color w:val="auto"/>
          <w:kern w:val="0"/>
          <w:sz w:val="24"/>
          <w:szCs w:val="24"/>
        </w:rPr>
      </w:pPr>
      <w:r>
        <w:rPr>
          <w:rFonts w:hint="eastAsia" w:ascii="宋体" w:hAnsi="宋体" w:cs="宋体"/>
          <w:b/>
          <w:color w:val="auto"/>
          <w:kern w:val="0"/>
          <w:sz w:val="24"/>
          <w:szCs w:val="24"/>
        </w:rPr>
        <w:t>第二十七条</w:t>
      </w:r>
      <w:r>
        <w:rPr>
          <w:rFonts w:hint="eastAsia" w:ascii="宋体" w:hAnsi="宋体" w:cs="宋体"/>
          <w:color w:val="auto"/>
          <w:kern w:val="0"/>
          <w:sz w:val="24"/>
          <w:szCs w:val="24"/>
        </w:rPr>
        <w:t xml:space="preserve">  本办法自   年   月   日起施行。</w:t>
      </w: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附件1：</w:t>
      </w:r>
      <w:r>
        <w:rPr>
          <w:rFonts w:hint="eastAsia" w:ascii="方正仿宋_GBK" w:hAnsi="宋体" w:eastAsia="方正仿宋_GBK" w:cs="宋体"/>
          <w:color w:val="auto"/>
          <w:kern w:val="0"/>
          <w:sz w:val="24"/>
          <w:szCs w:val="24"/>
        </w:rPr>
        <w:t>科技成果</w:t>
      </w:r>
      <w:r>
        <w:rPr>
          <w:rFonts w:hint="eastAsia" w:ascii="方正仿宋_GBK" w:hAnsi="宋体" w:eastAsia="方正仿宋_GBK" w:cs="宋体"/>
          <w:color w:val="auto"/>
          <w:kern w:val="0"/>
          <w:sz w:val="24"/>
          <w:szCs w:val="24"/>
          <w:lang w:eastAsia="zh-CN"/>
        </w:rPr>
        <w:t>评价</w:t>
      </w:r>
      <w:r>
        <w:rPr>
          <w:rFonts w:hint="eastAsia" w:ascii="方正仿宋_GBK" w:hAnsi="宋体" w:eastAsia="方正仿宋_GBK" w:cs="宋体"/>
          <w:color w:val="auto"/>
          <w:kern w:val="0"/>
          <w:sz w:val="24"/>
          <w:szCs w:val="24"/>
        </w:rPr>
        <w:t>流程图</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附件2：科技成果</w:t>
      </w:r>
      <w:r>
        <w:rPr>
          <w:rFonts w:hint="eastAsia" w:ascii="宋体" w:hAnsi="宋体" w:cs="宋体"/>
          <w:color w:val="auto"/>
          <w:kern w:val="0"/>
          <w:sz w:val="24"/>
          <w:szCs w:val="24"/>
          <w:lang w:eastAsia="zh-CN"/>
        </w:rPr>
        <w:t>评价</w:t>
      </w:r>
      <w:r>
        <w:rPr>
          <w:rFonts w:hint="eastAsia" w:ascii="宋体" w:hAnsi="宋体" w:cs="宋体"/>
          <w:color w:val="auto"/>
          <w:kern w:val="0"/>
          <w:sz w:val="24"/>
          <w:szCs w:val="24"/>
        </w:rPr>
        <w:t>申请表</w:t>
      </w: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附件3：科技成果</w:t>
      </w:r>
      <w:r>
        <w:rPr>
          <w:rFonts w:hint="eastAsia" w:ascii="宋体" w:hAnsi="宋体" w:cs="宋体"/>
          <w:color w:val="auto"/>
          <w:kern w:val="0"/>
          <w:sz w:val="24"/>
          <w:szCs w:val="24"/>
          <w:lang w:eastAsia="zh-CN"/>
        </w:rPr>
        <w:t>评价报告</w:t>
      </w:r>
    </w:p>
    <w:p>
      <w:pPr>
        <w:spacing w:line="360" w:lineRule="auto"/>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p>
    <w:p>
      <w:pPr>
        <w:spacing w:line="300" w:lineRule="exact"/>
        <w:rPr>
          <w:rFonts w:ascii="宋体" w:hAnsi="宋体" w:cs="宋体"/>
          <w:color w:val="auto"/>
          <w:kern w:val="0"/>
          <w:sz w:val="32"/>
          <w:szCs w:val="32"/>
        </w:rPr>
      </w:pPr>
      <w:r>
        <w:rPr>
          <w:rFonts w:ascii="宋体" w:hAnsi="宋体" w:cs="宋体"/>
          <w:color w:val="auto"/>
          <w:kern w:val="0"/>
          <w:sz w:val="32"/>
          <w:szCs w:val="32"/>
        </w:rPr>
        <w:t>附件</w:t>
      </w:r>
      <w:r>
        <w:rPr>
          <w:rFonts w:hint="eastAsia" w:ascii="宋体" w:hAnsi="宋体" w:cs="宋体"/>
          <w:color w:val="auto"/>
          <w:kern w:val="0"/>
          <w:sz w:val="32"/>
          <w:szCs w:val="32"/>
        </w:rPr>
        <w:t>1：</w:t>
      </w:r>
    </w:p>
    <w:p>
      <w:pPr>
        <w:spacing w:line="300" w:lineRule="exact"/>
        <w:rPr>
          <w:rFonts w:ascii="宋体" w:hAnsi="宋体" w:cs="宋体"/>
          <w:color w:val="auto"/>
          <w:kern w:val="0"/>
          <w:sz w:val="32"/>
          <w:szCs w:val="32"/>
        </w:rPr>
      </w:pPr>
    </w:p>
    <w:p>
      <w:pPr>
        <w:spacing w:line="300" w:lineRule="exact"/>
        <w:jc w:val="center"/>
        <w:rPr>
          <w:rFonts w:eastAsia="黑体"/>
          <w:color w:val="auto"/>
          <w:sz w:val="30"/>
        </w:rPr>
      </w:pPr>
      <w:r>
        <w:rPr>
          <w:rFonts w:hint="eastAsia" w:eastAsia="黑体"/>
          <w:color w:val="auto"/>
          <w:sz w:val="30"/>
        </w:rPr>
        <w:t>科技成果</w:t>
      </w:r>
      <w:r>
        <w:rPr>
          <w:rFonts w:hint="eastAsia" w:eastAsia="黑体"/>
          <w:color w:val="auto"/>
          <w:sz w:val="30"/>
          <w:lang w:eastAsia="zh-CN"/>
        </w:rPr>
        <w:t>评价</w:t>
      </w:r>
      <w:r>
        <w:rPr>
          <w:rFonts w:hint="eastAsia" w:eastAsia="黑体"/>
          <w:color w:val="auto"/>
          <w:sz w:val="30"/>
        </w:rPr>
        <w:t>程序</w:t>
      </w:r>
    </w:p>
    <w:p>
      <w:pPr>
        <w:jc w:val="center"/>
        <w:rPr>
          <w:rFonts w:eastAsia="黑体"/>
          <w:color w:val="auto"/>
        </w:rPr>
      </w:pPr>
    </w:p>
    <w:tbl>
      <w:tblPr>
        <w:tblStyle w:val="7"/>
        <w:tblW w:w="3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848" w:type="dxa"/>
            <w:vAlign w:val="center"/>
          </w:tcPr>
          <w:p>
            <w:pPr>
              <w:jc w:val="center"/>
              <w:rPr>
                <w:color w:val="auto"/>
              </w:rPr>
            </w:pPr>
            <w:r>
              <w:rPr>
                <w:rFonts w:hint="eastAsia"/>
                <w:color w:val="auto"/>
              </w:rPr>
              <w:t>完成单位或个人向学会提交申请材料</w:t>
            </w:r>
          </w:p>
        </w:tc>
      </w:tr>
    </w:tbl>
    <w:p>
      <w:pPr>
        <w:spacing w:line="240" w:lineRule="exact"/>
        <w:jc w:val="center"/>
        <w:rPr>
          <w:rFonts w:ascii="宋体"/>
          <w:b/>
          <w:color w:val="auto"/>
        </w:rPr>
      </w:pPr>
      <w:r>
        <w:rPr>
          <w:rFonts w:hint="eastAsia" w:ascii="宋体"/>
          <w:b/>
          <w:color w:val="auto"/>
        </w:rPr>
        <w:t>↓</w:t>
      </w:r>
    </w:p>
    <w:tbl>
      <w:tblPr>
        <w:tblStyle w:val="7"/>
        <w:tblW w:w="3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3852" w:type="dxa"/>
            <w:vAlign w:val="center"/>
          </w:tcPr>
          <w:p>
            <w:pPr>
              <w:jc w:val="center"/>
              <w:rPr>
                <w:color w:val="auto"/>
              </w:rPr>
            </w:pPr>
            <w:r>
              <w:rPr>
                <w:rFonts w:hint="eastAsia"/>
                <w:color w:val="auto"/>
              </w:rPr>
              <w:t>学会对申请材料进行审查</w:t>
            </w:r>
          </w:p>
        </w:tc>
      </w:tr>
    </w:tbl>
    <w:p>
      <w:pPr>
        <w:spacing w:line="240" w:lineRule="exact"/>
        <w:jc w:val="center"/>
        <w:rPr>
          <w:rFonts w:ascii="宋体"/>
          <w:b/>
          <w:color w:val="auto"/>
        </w:rPr>
      </w:pPr>
      <w:r>
        <w:rPr>
          <w:rFonts w:hint="eastAsia" w:ascii="宋体"/>
          <w:b/>
          <w:color w:val="auto"/>
        </w:rPr>
        <w:t>↓</w:t>
      </w:r>
    </w:p>
    <w:tbl>
      <w:tblPr>
        <w:tblStyle w:val="7"/>
        <w:tblW w:w="5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429" w:type="dxa"/>
            <w:vAlign w:val="center"/>
          </w:tcPr>
          <w:p>
            <w:pPr>
              <w:jc w:val="center"/>
              <w:rPr>
                <w:color w:val="auto"/>
              </w:rPr>
            </w:pPr>
            <w:r>
              <w:rPr>
                <w:rFonts w:hint="eastAsia"/>
                <w:color w:val="auto"/>
              </w:rPr>
              <w:t>30日内批复，并确定</w:t>
            </w:r>
            <w:r>
              <w:rPr>
                <w:rFonts w:hint="eastAsia"/>
                <w:color w:val="auto"/>
                <w:lang w:eastAsia="zh-CN"/>
              </w:rPr>
              <w:t>评价</w:t>
            </w:r>
            <w:r>
              <w:rPr>
                <w:rFonts w:hint="eastAsia"/>
                <w:color w:val="auto"/>
              </w:rPr>
              <w:t>形式、</w:t>
            </w:r>
            <w:r>
              <w:rPr>
                <w:rFonts w:hint="eastAsia"/>
                <w:color w:val="auto"/>
                <w:lang w:eastAsia="zh-CN"/>
              </w:rPr>
              <w:t>评价</w:t>
            </w:r>
            <w:r>
              <w:rPr>
                <w:rFonts w:hint="eastAsia"/>
                <w:color w:val="auto"/>
              </w:rPr>
              <w:t>专家等事宜。</w:t>
            </w:r>
          </w:p>
        </w:tc>
      </w:tr>
    </w:tbl>
    <w:p>
      <w:pPr>
        <w:spacing w:line="240" w:lineRule="exact"/>
        <w:jc w:val="center"/>
        <w:rPr>
          <w:rFonts w:ascii="宋体"/>
          <w:b/>
          <w:color w:val="auto"/>
        </w:rPr>
      </w:pPr>
      <w:r>
        <w:rPr>
          <w:rFonts w:hint="eastAsia" w:ascii="宋体"/>
          <w:b/>
          <w:color w:val="auto"/>
        </w:rPr>
        <w:t>↓</w:t>
      </w:r>
    </w:p>
    <w:tbl>
      <w:tblPr>
        <w:tblStyle w:val="7"/>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9"/>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3629" w:type="dxa"/>
            <w:vAlign w:val="center"/>
          </w:tcPr>
          <w:p>
            <w:pPr>
              <w:jc w:val="center"/>
              <w:rPr>
                <w:color w:val="auto"/>
              </w:rPr>
            </w:pPr>
            <w:r>
              <w:rPr>
                <w:rFonts w:hint="eastAsia"/>
                <w:color w:val="auto"/>
              </w:rPr>
              <w:t>会议</w:t>
            </w:r>
            <w:r>
              <w:rPr>
                <w:rFonts w:hint="eastAsia"/>
                <w:color w:val="auto"/>
                <w:lang w:eastAsia="zh-CN"/>
              </w:rPr>
              <w:t>评价</w:t>
            </w:r>
            <w:r>
              <w:rPr>
                <w:rFonts w:hint="eastAsia"/>
                <w:color w:val="auto"/>
              </w:rPr>
              <w:t>（评审）</w:t>
            </w:r>
          </w:p>
        </w:tc>
        <w:tc>
          <w:tcPr>
            <w:tcW w:w="3330" w:type="dxa"/>
            <w:vAlign w:val="center"/>
          </w:tcPr>
          <w:p>
            <w:pPr>
              <w:jc w:val="center"/>
              <w:rPr>
                <w:rFonts w:ascii="宋体"/>
                <w:b/>
                <w:color w:val="auto"/>
              </w:rPr>
            </w:pPr>
            <w:r>
              <w:rPr>
                <w:rFonts w:hint="eastAsia"/>
                <w:color w:val="auto"/>
              </w:rPr>
              <w:t>函审</w:t>
            </w:r>
            <w:r>
              <w:rPr>
                <w:rFonts w:hint="eastAsia"/>
                <w:color w:val="auto"/>
                <w:lang w:eastAsia="zh-CN"/>
              </w:rPr>
              <w:t>评价</w:t>
            </w:r>
            <w:r>
              <w:rPr>
                <w:rFonts w:hint="eastAsia"/>
                <w:color w:val="auto"/>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3629" w:type="dxa"/>
            <w:tcBorders>
              <w:bottom w:val="single" w:color="auto" w:sz="4" w:space="0"/>
            </w:tcBorders>
            <w:vAlign w:val="center"/>
          </w:tcPr>
          <w:p>
            <w:pPr>
              <w:jc w:val="center"/>
              <w:rPr>
                <w:color w:val="auto"/>
              </w:rPr>
            </w:pPr>
            <w:r>
              <w:rPr>
                <w:rFonts w:hint="eastAsia"/>
                <w:color w:val="auto"/>
              </w:rPr>
              <w:t>组织</w:t>
            </w:r>
            <w:r>
              <w:rPr>
                <w:rFonts w:hint="eastAsia"/>
                <w:color w:val="auto"/>
                <w:lang w:eastAsia="zh-CN"/>
              </w:rPr>
              <w:t>评价</w:t>
            </w:r>
            <w:r>
              <w:rPr>
                <w:rFonts w:hint="eastAsia"/>
                <w:color w:val="auto"/>
              </w:rPr>
              <w:t>会</w:t>
            </w:r>
          </w:p>
        </w:tc>
        <w:tc>
          <w:tcPr>
            <w:tcW w:w="3330" w:type="dxa"/>
            <w:tcBorders>
              <w:bottom w:val="single" w:color="auto" w:sz="4" w:space="0"/>
            </w:tcBorders>
            <w:vAlign w:val="center"/>
          </w:tcPr>
          <w:p>
            <w:pPr>
              <w:jc w:val="center"/>
              <w:rPr>
                <w:color w:val="auto"/>
              </w:rPr>
            </w:pPr>
            <w:r>
              <w:rPr>
                <w:rFonts w:hint="eastAsia"/>
                <w:color w:val="auto"/>
              </w:rPr>
              <w:t>将</w:t>
            </w:r>
            <w:r>
              <w:rPr>
                <w:rFonts w:hint="eastAsia"/>
                <w:color w:val="auto"/>
                <w:lang w:eastAsia="zh-CN"/>
              </w:rPr>
              <w:t>评价</w:t>
            </w:r>
            <w:r>
              <w:rPr>
                <w:rFonts w:hint="eastAsia"/>
                <w:color w:val="auto"/>
              </w:rPr>
              <w:t>材料寄（送）专家函审</w:t>
            </w:r>
          </w:p>
        </w:tc>
      </w:tr>
    </w:tbl>
    <w:p>
      <w:pPr>
        <w:spacing w:line="240" w:lineRule="exact"/>
        <w:ind w:firstLine="1054" w:firstLineChars="500"/>
        <w:rPr>
          <w:rFonts w:ascii="宋体"/>
          <w:b/>
          <w:color w:val="auto"/>
        </w:rPr>
      </w:pPr>
      <w:r>
        <w:rPr>
          <w:rFonts w:ascii="宋体"/>
          <w:b/>
          <w:color w:val="auto"/>
        </w:rPr>
        <mc:AlternateContent>
          <mc:Choice Requires="wps">
            <w:drawing>
              <wp:anchor distT="0" distB="0" distL="114300" distR="114300" simplePos="0" relativeHeight="251673600" behindDoc="0" locked="0" layoutInCell="1" allowOverlap="1">
                <wp:simplePos x="0" y="0"/>
                <wp:positionH relativeFrom="column">
                  <wp:posOffset>4610100</wp:posOffset>
                </wp:positionH>
                <wp:positionV relativeFrom="paragraph">
                  <wp:posOffset>16510</wp:posOffset>
                </wp:positionV>
                <wp:extent cx="0" cy="155575"/>
                <wp:effectExtent l="38100" t="0" r="38100" b="15875"/>
                <wp:wrapNone/>
                <wp:docPr id="2" name="直线 14"/>
                <wp:cNvGraphicFramePr/>
                <a:graphic xmlns:a="http://schemas.openxmlformats.org/drawingml/2006/main">
                  <a:graphicData uri="http://schemas.microsoft.com/office/word/2010/wordprocessingShape">
                    <wps:wsp>
                      <wps:cNvCnPr/>
                      <wps:spPr>
                        <a:xfrm>
                          <a:off x="0" y="0"/>
                          <a:ext cx="0" cy="155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363pt;margin-top:1.3pt;height:12.25pt;width:0pt;z-index:251673600;mso-width-relative:page;mso-height-relative:page;" filled="f" stroked="t" coordsize="21600,21600" o:gfxdata="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gJYHWAAAACAEAAA8AAAAAAAAAAQAgAAAAIgAA&#10;AGRycy9kb3ducmV2LnhtbFBLAQIUABQAAAAIAIdO4kD5SdoQ0QEAAJEDAAAOAAAAAAAAAAEAIAAA&#10;ACUBAABkcnMvZTJvRG9jLnhtbFBLBQYAAAAABgAGAFkBAABoBQAAAAA=&#10;">
                <v:fill on="f" focussize="0,0"/>
                <v:stroke color="#000000" joinstyle="round" endarrow="block"/>
                <v:imagedata o:title=""/>
                <o:lock v:ext="edit" aspectratio="f"/>
              </v:line>
            </w:pict>
          </mc:Fallback>
        </mc:AlternateContent>
      </w:r>
      <w:r>
        <w:rPr>
          <w:rFonts w:hint="eastAsia" w:ascii="宋体"/>
          <w:b/>
          <w:color w:val="auto"/>
        </w:rPr>
        <w:t>↓</w:t>
      </w:r>
    </w:p>
    <w:p>
      <w:pPr>
        <w:spacing w:line="240" w:lineRule="exact"/>
        <w:ind w:firstLine="1054" w:firstLineChars="500"/>
        <w:rPr>
          <w:rFonts w:ascii="宋体"/>
          <w:b/>
          <w:color w:val="auto"/>
        </w:rPr>
      </w:pPr>
    </w:p>
    <w:tbl>
      <w:tblPr>
        <w:tblStyle w:val="7"/>
        <w:tblW w:w="69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9"/>
        <w:gridCol w:w="1025"/>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3279" w:type="dxa"/>
            <w:tcBorders>
              <w:top w:val="single" w:color="auto" w:sz="4" w:space="0"/>
            </w:tcBorders>
            <w:vAlign w:val="center"/>
          </w:tcPr>
          <w:p>
            <w:pPr>
              <w:jc w:val="center"/>
              <w:rPr>
                <w:color w:val="auto"/>
              </w:rPr>
            </w:pPr>
            <w:r>
              <w:rPr>
                <w:rFonts w:hint="eastAsia"/>
                <w:color w:val="auto"/>
              </w:rPr>
              <w:t>主持人介绍</w:t>
            </w:r>
            <w:r>
              <w:rPr>
                <w:rFonts w:hint="eastAsia"/>
                <w:color w:val="auto"/>
                <w:lang w:eastAsia="zh-CN"/>
              </w:rPr>
              <w:t>评价</w:t>
            </w:r>
            <w:r>
              <w:rPr>
                <w:rFonts w:hint="eastAsia"/>
                <w:color w:val="auto"/>
              </w:rPr>
              <w:t>专家，选定正、副主任委员</w:t>
            </w:r>
          </w:p>
        </w:tc>
        <w:tc>
          <w:tcPr>
            <w:tcW w:w="1025" w:type="dxa"/>
            <w:tcBorders>
              <w:top w:val="nil"/>
              <w:bottom w:val="nil"/>
            </w:tcBorders>
          </w:tcPr>
          <w:p>
            <w:pPr>
              <w:rPr>
                <w:color w:val="auto"/>
              </w:rPr>
            </w:pPr>
            <w:r>
              <w:rPr>
                <w:rFonts w:hint="eastAsia"/>
                <w:color w:val="auto"/>
              </w:rPr>
              <w:t xml:space="preserve">         </w:t>
            </w:r>
          </w:p>
        </w:tc>
        <w:tc>
          <w:tcPr>
            <w:tcW w:w="2605" w:type="dxa"/>
            <w:tcBorders>
              <w:top w:val="single" w:color="auto" w:sz="4" w:space="0"/>
            </w:tcBorders>
          </w:tcPr>
          <w:p>
            <w:pPr>
              <w:rPr>
                <w:color w:val="auto"/>
              </w:rPr>
            </w:pPr>
            <w:r>
              <w:rPr>
                <w:rFonts w:hint="eastAsia"/>
                <w:color w:val="auto"/>
              </w:rPr>
              <w:t>专家审阅资料并出具意见</w:t>
            </w:r>
          </w:p>
        </w:tc>
      </w:tr>
    </w:tbl>
    <w:p>
      <w:pPr>
        <w:spacing w:line="240" w:lineRule="exact"/>
        <w:ind w:firstLine="1054" w:firstLineChars="500"/>
        <w:rPr>
          <w:rFonts w:ascii="宋体"/>
          <w:b/>
          <w:color w:val="auto"/>
        </w:rPr>
      </w:pPr>
      <w:r>
        <w:rPr>
          <w:rFonts w:ascii="宋体"/>
          <w:b/>
          <w:color w:val="auto"/>
        </w:rPr>
        <mc:AlternateContent>
          <mc:Choice Requires="wps">
            <w:drawing>
              <wp:anchor distT="0" distB="0" distL="114300" distR="114300" simplePos="0" relativeHeight="251675648" behindDoc="0" locked="0" layoutInCell="1" allowOverlap="1">
                <wp:simplePos x="0" y="0"/>
                <wp:positionH relativeFrom="column">
                  <wp:posOffset>4610100</wp:posOffset>
                </wp:positionH>
                <wp:positionV relativeFrom="paragraph">
                  <wp:posOffset>55245</wp:posOffset>
                </wp:positionV>
                <wp:extent cx="0" cy="155575"/>
                <wp:effectExtent l="38100" t="0" r="38100" b="15875"/>
                <wp:wrapNone/>
                <wp:docPr id="4" name="直线 16"/>
                <wp:cNvGraphicFramePr/>
                <a:graphic xmlns:a="http://schemas.openxmlformats.org/drawingml/2006/main">
                  <a:graphicData uri="http://schemas.microsoft.com/office/word/2010/wordprocessingShape">
                    <wps:wsp>
                      <wps:cNvCnPr/>
                      <wps:spPr>
                        <a:xfrm>
                          <a:off x="0" y="0"/>
                          <a:ext cx="0" cy="155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363pt;margin-top:4.35pt;height:12.25pt;width:0pt;z-index:251675648;mso-width-relative:page;mso-height-relative:page;" filled="f" stroked="t" coordsize="21600,21600" o:gfxdata="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XwNg1wAAAAgBAAAPAAAAAAAAAAEAIAAAACIA&#10;AABkcnMvZG93bnJldi54bWxQSwECFAAUAAAACACHTuJAc7z8+NEBAACRAwAADgAAAAAAAAABACAA&#10;AAAmAQAAZHJzL2Uyb0RvYy54bWxQSwUGAAAAAAYABgBZAQAAaQUAAAAA&#10;">
                <v:fill on="f" focussize="0,0"/>
                <v:stroke color="#000000" joinstyle="round" endarrow="block"/>
                <v:imagedata o:title=""/>
                <o:lock v:ext="edit" aspectratio="f"/>
              </v:line>
            </w:pict>
          </mc:Fallback>
        </mc:AlternateContent>
      </w:r>
      <w:r>
        <w:rPr>
          <w:rFonts w:hint="eastAsia" w:ascii="宋体"/>
          <w:b/>
          <w:color w:val="auto"/>
        </w:rPr>
        <w:t xml:space="preserve">↓                                        </w:t>
      </w:r>
    </w:p>
    <w:p>
      <w:pPr>
        <w:spacing w:line="240" w:lineRule="exact"/>
        <w:ind w:firstLine="1050" w:firstLineChars="500"/>
        <w:rPr>
          <w:color w:val="auto"/>
        </w:rPr>
      </w:pPr>
    </w:p>
    <w:tbl>
      <w:tblPr>
        <w:tblStyle w:val="7"/>
        <w:tblW w:w="6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0"/>
        <w:gridCol w:w="1043"/>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3340" w:type="dxa"/>
            <w:vAlign w:val="center"/>
          </w:tcPr>
          <w:p>
            <w:pPr>
              <w:jc w:val="center"/>
              <w:rPr>
                <w:color w:val="auto"/>
              </w:rPr>
            </w:pPr>
            <w:r>
              <w:rPr>
                <w:rFonts w:hint="eastAsia"/>
                <w:color w:val="auto"/>
              </w:rPr>
              <w:t>专家审阅资料并准备</w:t>
            </w:r>
            <w:r>
              <w:rPr>
                <w:rFonts w:hint="eastAsia"/>
                <w:color w:val="auto"/>
                <w:lang w:eastAsia="zh-CN"/>
              </w:rPr>
              <w:t>评价</w:t>
            </w:r>
            <w:r>
              <w:rPr>
                <w:rFonts w:hint="eastAsia"/>
                <w:color w:val="auto"/>
              </w:rPr>
              <w:t>意见</w:t>
            </w:r>
          </w:p>
        </w:tc>
        <w:tc>
          <w:tcPr>
            <w:tcW w:w="1043" w:type="dxa"/>
            <w:tcBorders>
              <w:top w:val="nil"/>
              <w:bottom w:val="nil"/>
            </w:tcBorders>
          </w:tcPr>
          <w:p>
            <w:pPr>
              <w:rPr>
                <w:color w:val="auto"/>
              </w:rPr>
            </w:pPr>
          </w:p>
        </w:tc>
        <w:tc>
          <w:tcPr>
            <w:tcW w:w="2505" w:type="dxa"/>
          </w:tcPr>
          <w:p>
            <w:pPr>
              <w:rPr>
                <w:color w:val="auto"/>
              </w:rPr>
            </w:pPr>
            <w:r>
              <w:rPr>
                <w:rFonts w:hint="eastAsia"/>
                <w:color w:val="auto"/>
              </w:rPr>
              <w:t>专家将技术资料寄（送）回</w:t>
            </w:r>
          </w:p>
        </w:tc>
      </w:tr>
    </w:tbl>
    <w:p>
      <w:pPr>
        <w:spacing w:line="240" w:lineRule="exact"/>
        <w:ind w:firstLine="1054" w:firstLineChars="500"/>
        <w:rPr>
          <w:rFonts w:ascii="宋体" w:hAnsi="宋体"/>
          <w:b/>
          <w:color w:val="auto"/>
        </w:rPr>
      </w:pPr>
      <w:r>
        <w:rPr>
          <w:rFonts w:ascii="宋体"/>
          <w:b/>
          <w:color w:val="auto"/>
        </w:rPr>
        <mc:AlternateContent>
          <mc:Choice Requires="wps">
            <w:drawing>
              <wp:anchor distT="0" distB="0" distL="114300" distR="114300" simplePos="0" relativeHeight="251676672" behindDoc="0" locked="0" layoutInCell="1" allowOverlap="1">
                <wp:simplePos x="0" y="0"/>
                <wp:positionH relativeFrom="column">
                  <wp:posOffset>4610100</wp:posOffset>
                </wp:positionH>
                <wp:positionV relativeFrom="paragraph">
                  <wp:posOffset>24130</wp:posOffset>
                </wp:positionV>
                <wp:extent cx="0" cy="155575"/>
                <wp:effectExtent l="38100" t="0" r="38100" b="15875"/>
                <wp:wrapNone/>
                <wp:docPr id="5" name="直线 17"/>
                <wp:cNvGraphicFramePr/>
                <a:graphic xmlns:a="http://schemas.openxmlformats.org/drawingml/2006/main">
                  <a:graphicData uri="http://schemas.microsoft.com/office/word/2010/wordprocessingShape">
                    <wps:wsp>
                      <wps:cNvCnPr/>
                      <wps:spPr>
                        <a:xfrm>
                          <a:off x="0" y="0"/>
                          <a:ext cx="0" cy="155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363pt;margin-top:1.9pt;height:12.25pt;width:0pt;z-index:251676672;mso-width-relative:page;mso-height-relative:page;" filled="f" stroked="t" coordsize="21600,21600" o:gfxdata="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x56w1wAAAAgBAAAPAAAAAAAAAAEAIAAAACIA&#10;AABkcnMvZG93bnJldi54bWxQSwECFAAUAAAACACHTuJA/bUt0tEBAACRAwAADgAAAAAAAAABACAA&#10;AAAmAQAAZHJzL2Uyb0RvYy54bWxQSwUGAAAAAAYABgBZAQAAaQUAAAAA&#10;">
                <v:fill on="f" focussize="0,0"/>
                <v:stroke color="#000000" joinstyle="round" endarrow="block"/>
                <v:imagedata o:title=""/>
                <o:lock v:ext="edit" aspectratio="f"/>
              </v:line>
            </w:pict>
          </mc:Fallback>
        </mc:AlternateContent>
      </w:r>
      <w:r>
        <w:rPr>
          <w:rFonts w:hint="eastAsia" w:ascii="宋体" w:hAnsi="宋体"/>
          <w:b/>
          <w:color w:val="auto"/>
        </w:rPr>
        <w:t>↓</w:t>
      </w:r>
    </w:p>
    <w:p>
      <w:pPr>
        <w:spacing w:line="240" w:lineRule="exact"/>
        <w:ind w:firstLine="1054" w:firstLineChars="500"/>
        <w:rPr>
          <w:rFonts w:ascii="宋体"/>
          <w:b/>
          <w:color w:val="auto"/>
        </w:rPr>
      </w:pPr>
    </w:p>
    <w:tbl>
      <w:tblPr>
        <w:tblStyle w:val="7"/>
        <w:tblW w:w="6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1659"/>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2695" w:type="dxa"/>
            <w:vAlign w:val="center"/>
          </w:tcPr>
          <w:p>
            <w:pPr>
              <w:rPr>
                <w:color w:val="auto"/>
              </w:rPr>
            </w:pPr>
            <w:r>
              <w:rPr>
                <w:rFonts w:hint="eastAsia"/>
                <w:color w:val="auto"/>
              </w:rPr>
              <w:t>专家讨论后形成</w:t>
            </w:r>
            <w:r>
              <w:rPr>
                <w:rFonts w:hint="eastAsia"/>
                <w:color w:val="auto"/>
                <w:lang w:eastAsia="zh-CN"/>
              </w:rPr>
              <w:t>评价</w:t>
            </w:r>
            <w:r>
              <w:rPr>
                <w:rFonts w:hint="eastAsia"/>
                <w:color w:val="auto"/>
              </w:rPr>
              <w:t>意见；宣读</w:t>
            </w:r>
            <w:r>
              <w:rPr>
                <w:rFonts w:hint="eastAsia"/>
                <w:color w:val="auto"/>
                <w:lang w:eastAsia="zh-CN"/>
              </w:rPr>
              <w:t>评价</w:t>
            </w:r>
            <w:r>
              <w:rPr>
                <w:rFonts w:hint="eastAsia"/>
                <w:color w:val="auto"/>
              </w:rPr>
              <w:t>意见</w:t>
            </w:r>
          </w:p>
        </w:tc>
        <w:tc>
          <w:tcPr>
            <w:tcW w:w="1659" w:type="dxa"/>
            <w:tcBorders>
              <w:top w:val="nil"/>
              <w:bottom w:val="nil"/>
            </w:tcBorders>
          </w:tcPr>
          <w:p>
            <w:pPr>
              <w:rPr>
                <w:color w:val="auto"/>
              </w:rPr>
            </w:pPr>
          </w:p>
          <w:p>
            <w:pPr>
              <w:rPr>
                <w:color w:val="auto"/>
              </w:rPr>
            </w:pPr>
          </w:p>
        </w:tc>
        <w:tc>
          <w:tcPr>
            <w:tcW w:w="2488" w:type="dxa"/>
          </w:tcPr>
          <w:p>
            <w:pPr>
              <w:rPr>
                <w:color w:val="auto"/>
              </w:rPr>
            </w:pPr>
            <w:r>
              <w:rPr>
                <w:rFonts w:hint="eastAsia"/>
                <w:color w:val="auto"/>
                <w:lang w:eastAsia="zh-CN"/>
              </w:rPr>
              <w:t>评价</w:t>
            </w:r>
            <w:r>
              <w:rPr>
                <w:rFonts w:hint="eastAsia"/>
                <w:color w:val="auto"/>
              </w:rPr>
              <w:t>委员会综合并出具评审意见</w:t>
            </w:r>
          </w:p>
        </w:tc>
      </w:tr>
    </w:tbl>
    <w:p>
      <w:pPr>
        <w:spacing w:line="240" w:lineRule="exact"/>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3762375</wp:posOffset>
                </wp:positionH>
                <wp:positionV relativeFrom="paragraph">
                  <wp:posOffset>43815</wp:posOffset>
                </wp:positionV>
                <wp:extent cx="0" cy="1073150"/>
                <wp:effectExtent l="38100" t="0" r="38100" b="12700"/>
                <wp:wrapNone/>
                <wp:docPr id="8" name="自选图形 20"/>
                <wp:cNvGraphicFramePr/>
                <a:graphic xmlns:a="http://schemas.openxmlformats.org/drawingml/2006/main">
                  <a:graphicData uri="http://schemas.microsoft.com/office/word/2010/wordprocessingShape">
                    <wps:wsp>
                      <wps:cNvCnPr/>
                      <wps:spPr>
                        <a:xfrm>
                          <a:off x="0" y="0"/>
                          <a:ext cx="0" cy="1073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296.25pt;margin-top:3.45pt;height:84.5pt;width:0pt;z-index:251679744;mso-width-relative:page;mso-height-relative:page;" filled="f" stroked="t" coordsize="21600,21600" o:gfxdata="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NlprdcAAAAJAQAADwAA&#10;AAAAAAABACAAAAAiAAAAZHJzL2Rvd25yZXYueG1sUEsBAhQAFAAAAAgAh07iQB3mGgDeAQAAmgMA&#10;AA4AAAAAAAAAAQAgAAAAJgEAAGRycy9lMm9Eb2MueG1sUEsFBgAAAAAGAAYAWQEAAHY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704850</wp:posOffset>
                </wp:positionH>
                <wp:positionV relativeFrom="paragraph">
                  <wp:posOffset>43815</wp:posOffset>
                </wp:positionV>
                <wp:extent cx="0" cy="155575"/>
                <wp:effectExtent l="38100" t="0" r="38100" b="15875"/>
                <wp:wrapNone/>
                <wp:docPr id="6" name="直线 18"/>
                <wp:cNvGraphicFramePr/>
                <a:graphic xmlns:a="http://schemas.openxmlformats.org/drawingml/2006/main">
                  <a:graphicData uri="http://schemas.microsoft.com/office/word/2010/wordprocessingShape">
                    <wps:wsp>
                      <wps:cNvCnPr/>
                      <wps:spPr>
                        <a:xfrm>
                          <a:off x="0" y="0"/>
                          <a:ext cx="0" cy="1555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5.5pt;margin-top:3.45pt;height:12.25pt;width:0pt;z-index:251677696;mso-width-relative:page;mso-height-relative:page;" filled="f" stroked="t" coordsize="21600,21600" o:gfxdata="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7tgfzWAAAACAEAAA8AAAAAAAAAAQAgAAAAIgAA&#10;AGRycy9kb3ducmV2LnhtbFBLAQIUABQAAAAIAIdO4kCd7h+W0QEAAJEDAAAOAAAAAAAAAAEAIAAA&#10;ACUBAABkcnMvZTJvRG9jLnhtbFBLBQYAAAAABgAGAFkBAABoBQ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2683" w:tblpY="156"/>
        <w:tblW w:w="33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3369" w:type="dxa"/>
            <w:vAlign w:val="center"/>
          </w:tcPr>
          <w:p>
            <w:pPr>
              <w:rPr>
                <w:color w:val="auto"/>
              </w:rPr>
            </w:pPr>
            <w:r>
              <w:rPr>
                <w:rFonts w:hint="eastAsia"/>
                <w:color w:val="auto"/>
                <w:lang w:eastAsia="zh-CN"/>
              </w:rPr>
              <w:t>评价</w:t>
            </w:r>
            <w:r>
              <w:rPr>
                <w:rFonts w:hint="eastAsia"/>
                <w:color w:val="auto"/>
              </w:rPr>
              <w:t>专家在《科技成果</w:t>
            </w:r>
            <w:r>
              <w:rPr>
                <w:rFonts w:hint="eastAsia"/>
                <w:color w:val="auto"/>
                <w:lang w:eastAsia="zh-CN"/>
              </w:rPr>
              <w:t>评价</w:t>
            </w:r>
            <w:r>
              <w:rPr>
                <w:rFonts w:hint="eastAsia"/>
                <w:color w:val="auto"/>
              </w:rPr>
              <w:t>证书》上签字；主持人宣布</w:t>
            </w:r>
            <w:r>
              <w:rPr>
                <w:rFonts w:hint="eastAsia"/>
                <w:color w:val="auto"/>
                <w:lang w:eastAsia="zh-CN"/>
              </w:rPr>
              <w:t>评价</w:t>
            </w:r>
            <w:r>
              <w:rPr>
                <w:rFonts w:hint="eastAsia"/>
                <w:color w:val="auto"/>
              </w:rPr>
              <w:t>会结束</w:t>
            </w:r>
          </w:p>
        </w:tc>
      </w:tr>
    </w:tbl>
    <w:p>
      <w:pPr>
        <w:spacing w:line="240" w:lineRule="exact"/>
        <w:rPr>
          <w:color w:val="auto"/>
        </w:rPr>
      </w:pPr>
      <w:r>
        <w:rPr>
          <w:rFonts w:hint="eastAsia"/>
          <w:color w:val="auto"/>
        </w:rPr>
        <w:t xml:space="preserve"> </w:t>
      </w:r>
    </w:p>
    <w:p>
      <w:pPr>
        <w:spacing w:line="240" w:lineRule="exact"/>
        <w:jc w:val="center"/>
        <w:rPr>
          <w:color w:val="auto"/>
        </w:rPr>
      </w:pPr>
      <w:r>
        <w:rPr>
          <w:rFonts w:hint="eastAsia"/>
          <w:color w:val="auto"/>
        </w:rPr>
        <w:t xml:space="preserve"> </w:t>
      </w:r>
    </w:p>
    <w:p>
      <w:pPr>
        <w:spacing w:line="240" w:lineRule="exact"/>
        <w:jc w:val="center"/>
        <w:rPr>
          <w:color w:val="auto"/>
        </w:rPr>
      </w:pPr>
    </w:p>
    <w:p>
      <w:pPr>
        <w:spacing w:line="240" w:lineRule="exact"/>
        <w:jc w:val="center"/>
        <w:rPr>
          <w:color w:val="auto"/>
        </w:rPr>
      </w:pPr>
    </w:p>
    <w:p>
      <w:pPr>
        <w:spacing w:line="240" w:lineRule="exact"/>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1771650</wp:posOffset>
                </wp:positionH>
                <wp:positionV relativeFrom="paragraph">
                  <wp:posOffset>50165</wp:posOffset>
                </wp:positionV>
                <wp:extent cx="9525" cy="304800"/>
                <wp:effectExtent l="31115" t="0" r="35560" b="0"/>
                <wp:wrapNone/>
                <wp:docPr id="7" name="自选图形 19"/>
                <wp:cNvGraphicFramePr/>
                <a:graphic xmlns:a="http://schemas.openxmlformats.org/drawingml/2006/main">
                  <a:graphicData uri="http://schemas.microsoft.com/office/word/2010/wordprocessingShape">
                    <wps:wsp>
                      <wps:cNvCnPr/>
                      <wps:spPr>
                        <a:xfrm>
                          <a:off x="0" y="0"/>
                          <a:ext cx="9525" cy="304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139.5pt;margin-top:3.95pt;height:24pt;width:0.75pt;z-index:251678720;mso-width-relative:page;mso-height-relative:page;" filled="f" stroked="t" coordsize="21600,21600" o:gfxdata="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7r/A2QAAAAgB&#10;AAAPAAAAAAAAAAEAIAAAACIAAABkcnMvZG93bnJldi54bWxQSwECFAAUAAAACACHTuJAxrJq5OEB&#10;AACcAwAADgAAAAAAAAABACAAAAAoAQAAZHJzL2Uyb0RvYy54bWxQSwUGAAAAAAYABgBZAQAAewUA&#10;AAAA&#10;">
                <v:fill on="f" focussize="0,0"/>
                <v:stroke color="#000000" joinstyle="round" endarrow="block"/>
                <v:imagedata o:title=""/>
                <o:lock v:ext="edit" aspectratio="f"/>
              </v:shape>
            </w:pict>
          </mc:Fallback>
        </mc:AlternateContent>
      </w:r>
    </w:p>
    <w:p>
      <w:pPr>
        <w:spacing w:line="240" w:lineRule="exact"/>
        <w:jc w:val="center"/>
        <w:rPr>
          <w:color w:val="auto"/>
        </w:rPr>
      </w:pPr>
    </w:p>
    <w:tbl>
      <w:tblPr>
        <w:tblStyle w:val="7"/>
        <w:tblpPr w:leftFromText="180" w:rightFromText="180" w:vertAnchor="text" w:horzAnchor="page" w:tblpXSpec="center" w:tblpY="98"/>
        <w:tblW w:w="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rPr>
        <w:tc>
          <w:tcPr>
            <w:tcW w:w="4558" w:type="dxa"/>
            <w:vAlign w:val="center"/>
          </w:tcPr>
          <w:p>
            <w:pPr>
              <w:jc w:val="center"/>
              <w:rPr>
                <w:color w:val="auto"/>
              </w:rPr>
            </w:pPr>
            <w:r>
              <w:rPr>
                <w:rFonts w:hint="eastAsia"/>
                <w:color w:val="auto"/>
              </w:rPr>
              <w:t>颁发《科技成果</w:t>
            </w:r>
            <w:r>
              <w:rPr>
                <w:rFonts w:hint="eastAsia"/>
                <w:color w:val="auto"/>
                <w:lang w:eastAsia="zh-CN"/>
              </w:rPr>
              <w:t>评价</w:t>
            </w:r>
            <w:r>
              <w:rPr>
                <w:rFonts w:hint="eastAsia"/>
                <w:color w:val="auto"/>
              </w:rPr>
              <w:t>证书》</w:t>
            </w:r>
          </w:p>
        </w:tc>
      </w:tr>
    </w:tbl>
    <w:p>
      <w:pPr>
        <w:spacing w:line="240" w:lineRule="exact"/>
        <w:jc w:val="center"/>
        <w:rPr>
          <w:color w:val="auto"/>
        </w:rPr>
      </w:pPr>
    </w:p>
    <w:p>
      <w:pPr>
        <w:spacing w:line="240" w:lineRule="exact"/>
        <w:jc w:val="center"/>
        <w:rPr>
          <w:color w:val="auto"/>
        </w:rPr>
      </w:pPr>
    </w:p>
    <w:p>
      <w:pPr>
        <w:spacing w:line="240" w:lineRule="exact"/>
        <w:jc w:val="center"/>
        <w:rPr>
          <w:color w:val="auto"/>
        </w:rPr>
      </w:pPr>
      <w:r>
        <w:rPr>
          <w:color w:val="auto"/>
        </w:rPr>
        <mc:AlternateContent>
          <mc:Choice Requires="wps">
            <w:drawing>
              <wp:anchor distT="0" distB="0" distL="114300" distR="114300" simplePos="0" relativeHeight="251666432" behindDoc="0" locked="0" layoutInCell="1" allowOverlap="1">
                <wp:simplePos x="0" y="0"/>
                <wp:positionH relativeFrom="column">
                  <wp:posOffset>-1945005</wp:posOffset>
                </wp:positionH>
                <wp:positionV relativeFrom="paragraph">
                  <wp:posOffset>45720</wp:posOffset>
                </wp:positionV>
                <wp:extent cx="0" cy="297180"/>
                <wp:effectExtent l="38100" t="0" r="38100" b="7620"/>
                <wp:wrapNone/>
                <wp:docPr id="1" name="直线 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 o:spid="_x0000_s1026" o:spt="20" style="position:absolute;left:0pt;margin-left:-153.15pt;margin-top:3.6pt;height:23.4pt;width:0pt;z-index:251666432;mso-width-relative:page;mso-height-relative:page;" filled="f" stroked="t" coordsize="21600,21600" o:gfxdata="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NZDt2QAAAAoBAAAPAAAAAAAAAAEAIAAA&#10;ACIAAABkcnMvZG93bnJldi54bWxQSwECFAAUAAAACACHTuJAxLu2U9IBAACQAwAADgAAAAAAAAAB&#10;ACAAAAAoAQAAZHJzL2Uyb0RvYy54bWxQSwUGAAAAAAYABgBZAQAAbAUAAAAA&#10;">
                <v:fill on="f" focussize="0,0"/>
                <v:stroke color="#000000" joinstyle="round" endarrow="block"/>
                <v:imagedata o:title=""/>
                <o:lock v:ext="edit" aspectratio="f"/>
              </v:line>
            </w:pict>
          </mc:Fallback>
        </mc:AlternateContent>
      </w:r>
    </w:p>
    <w:p>
      <w:pPr>
        <w:spacing w:line="240" w:lineRule="exact"/>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2759075</wp:posOffset>
                </wp:positionH>
                <wp:positionV relativeFrom="paragraph">
                  <wp:posOffset>-7620</wp:posOffset>
                </wp:positionV>
                <wp:extent cx="0" cy="198120"/>
                <wp:effectExtent l="38100" t="0" r="38100" b="11430"/>
                <wp:wrapNone/>
                <wp:docPr id="3" name="直线 1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217.25pt;margin-top:-0.6pt;height:15.6pt;width:0pt;z-index:251674624;mso-width-relative:page;mso-height-relative:page;" filled="f" stroked="t" coordsize="21600,21600" o:gfxdata="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ipZL9kAAAAJAQAADwAAAAAAAAABACAA&#10;AAAiAAAAZHJzL2Rvd25yZXYueG1sUEsBAhQAFAAAAAgAh07iQOBlTa7TAQAAkQMAAA4AAAAAAAAA&#10;AQAgAAAAKAEAAGRycy9lMm9Eb2MueG1sUEsFBgAAAAAGAAYAWQEAAG0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Spec="center" w:tblpY="98"/>
        <w:tblW w:w="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4503" w:type="dxa"/>
            <w:vAlign w:val="center"/>
          </w:tcPr>
          <w:p>
            <w:pPr>
              <w:jc w:val="center"/>
              <w:rPr>
                <w:color w:val="auto"/>
              </w:rPr>
            </w:pPr>
            <w:r>
              <w:rPr>
                <w:rFonts w:hint="eastAsia"/>
                <w:color w:val="auto"/>
              </w:rPr>
              <w:t>完成</w:t>
            </w:r>
            <w:r>
              <w:rPr>
                <w:rFonts w:hint="eastAsia"/>
                <w:color w:val="auto"/>
                <w:lang w:eastAsia="zh-CN"/>
              </w:rPr>
              <w:t>评价</w:t>
            </w:r>
          </w:p>
        </w:tc>
      </w:tr>
    </w:tbl>
    <w:p>
      <w:pPr>
        <w:spacing w:line="240" w:lineRule="exact"/>
        <w:rPr>
          <w:color w:val="auto"/>
        </w:rPr>
      </w:pPr>
    </w:p>
    <w:p>
      <w:pPr>
        <w:spacing w:line="240" w:lineRule="exact"/>
        <w:rPr>
          <w:color w:val="auto"/>
        </w:rPr>
      </w:pPr>
    </w:p>
    <w:p>
      <w:pPr>
        <w:spacing w:line="240" w:lineRule="exact"/>
        <w:rPr>
          <w:color w:val="auto"/>
        </w:rPr>
      </w:pPr>
    </w:p>
    <w:p>
      <w:pPr>
        <w:spacing w:line="240" w:lineRule="exact"/>
        <w:ind w:firstLine="1050" w:firstLineChars="500"/>
        <w:rPr>
          <w:color w:val="auto"/>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rPr>
          <w:color w:val="auto"/>
          <w:sz w:val="24"/>
          <w:szCs w:val="24"/>
        </w:rPr>
      </w:pP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附件2：科技成果</w:t>
      </w:r>
      <w:r>
        <w:rPr>
          <w:rFonts w:hint="eastAsia" w:ascii="宋体" w:hAnsi="宋体" w:cs="宋体"/>
          <w:color w:val="auto"/>
          <w:kern w:val="0"/>
          <w:sz w:val="24"/>
          <w:szCs w:val="24"/>
          <w:lang w:eastAsia="zh-CN"/>
        </w:rPr>
        <w:t>评价</w:t>
      </w:r>
      <w:r>
        <w:rPr>
          <w:rFonts w:hint="eastAsia" w:ascii="宋体" w:hAnsi="宋体" w:cs="宋体"/>
          <w:color w:val="auto"/>
          <w:kern w:val="0"/>
          <w:sz w:val="24"/>
          <w:szCs w:val="24"/>
        </w:rPr>
        <w:t>申请表</w:t>
      </w: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p>
    <w:p>
      <w:pPr>
        <w:spacing w:line="360" w:lineRule="auto"/>
        <w:rPr>
          <w:rFonts w:ascii="宋体" w:hAnsi="宋体" w:cs="宋体"/>
          <w:color w:val="auto"/>
          <w:kern w:val="0"/>
          <w:sz w:val="24"/>
          <w:szCs w:val="24"/>
        </w:rPr>
      </w:pPr>
      <w:r>
        <w:rPr>
          <w:rFonts w:hint="eastAsia" w:ascii="宋体" w:hAnsi="宋体" w:cs="宋体"/>
          <w:color w:val="auto"/>
          <w:kern w:val="0"/>
          <w:sz w:val="24"/>
          <w:szCs w:val="24"/>
        </w:rPr>
        <w:t>附件3：科技成果</w:t>
      </w:r>
      <w:r>
        <w:rPr>
          <w:rFonts w:hint="eastAsia" w:ascii="宋体" w:hAnsi="宋体" w:cs="宋体"/>
          <w:color w:val="auto"/>
          <w:kern w:val="0"/>
          <w:sz w:val="24"/>
          <w:szCs w:val="24"/>
          <w:lang w:eastAsia="zh-CN"/>
        </w:rPr>
        <w:t>评价报告</w:t>
      </w:r>
    </w:p>
    <w:p>
      <w:pPr>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宋体-方正超大字符集">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D5"/>
    <w:rsid w:val="00002566"/>
    <w:rsid w:val="00010562"/>
    <w:rsid w:val="00011CA8"/>
    <w:rsid w:val="00040D6F"/>
    <w:rsid w:val="00070E3D"/>
    <w:rsid w:val="00080B19"/>
    <w:rsid w:val="0008672A"/>
    <w:rsid w:val="00091832"/>
    <w:rsid w:val="00170643"/>
    <w:rsid w:val="001819D6"/>
    <w:rsid w:val="00186F99"/>
    <w:rsid w:val="001B5F14"/>
    <w:rsid w:val="00270386"/>
    <w:rsid w:val="00285442"/>
    <w:rsid w:val="002B4C58"/>
    <w:rsid w:val="002D78DA"/>
    <w:rsid w:val="003063CA"/>
    <w:rsid w:val="0035383D"/>
    <w:rsid w:val="003645D8"/>
    <w:rsid w:val="003746BE"/>
    <w:rsid w:val="003B51B5"/>
    <w:rsid w:val="004323EB"/>
    <w:rsid w:val="004343A2"/>
    <w:rsid w:val="004431F3"/>
    <w:rsid w:val="004A68EB"/>
    <w:rsid w:val="004B7F05"/>
    <w:rsid w:val="004F7FC1"/>
    <w:rsid w:val="00511D64"/>
    <w:rsid w:val="00533DA7"/>
    <w:rsid w:val="005424F9"/>
    <w:rsid w:val="00562FD5"/>
    <w:rsid w:val="0057732E"/>
    <w:rsid w:val="00590596"/>
    <w:rsid w:val="00625F63"/>
    <w:rsid w:val="00663F72"/>
    <w:rsid w:val="006D4652"/>
    <w:rsid w:val="00714938"/>
    <w:rsid w:val="007361D7"/>
    <w:rsid w:val="00770A6F"/>
    <w:rsid w:val="00780DFB"/>
    <w:rsid w:val="007B1642"/>
    <w:rsid w:val="007D682E"/>
    <w:rsid w:val="007F481E"/>
    <w:rsid w:val="007F721E"/>
    <w:rsid w:val="00826B44"/>
    <w:rsid w:val="00834C85"/>
    <w:rsid w:val="008761C3"/>
    <w:rsid w:val="00882938"/>
    <w:rsid w:val="008E129B"/>
    <w:rsid w:val="008F03B9"/>
    <w:rsid w:val="00900E46"/>
    <w:rsid w:val="00903616"/>
    <w:rsid w:val="00953A9B"/>
    <w:rsid w:val="00954353"/>
    <w:rsid w:val="0095778D"/>
    <w:rsid w:val="009D038E"/>
    <w:rsid w:val="009F682F"/>
    <w:rsid w:val="00A13DB4"/>
    <w:rsid w:val="00A647A7"/>
    <w:rsid w:val="00A9067F"/>
    <w:rsid w:val="00AC5EBC"/>
    <w:rsid w:val="00AD5E6E"/>
    <w:rsid w:val="00AE4951"/>
    <w:rsid w:val="00B14C39"/>
    <w:rsid w:val="00B50033"/>
    <w:rsid w:val="00B5581F"/>
    <w:rsid w:val="00BB1B93"/>
    <w:rsid w:val="00C6017C"/>
    <w:rsid w:val="00CA589F"/>
    <w:rsid w:val="00D511FD"/>
    <w:rsid w:val="00D60858"/>
    <w:rsid w:val="00D62D62"/>
    <w:rsid w:val="00DA32E8"/>
    <w:rsid w:val="00DD383E"/>
    <w:rsid w:val="00E0428B"/>
    <w:rsid w:val="00E25810"/>
    <w:rsid w:val="00E4426D"/>
    <w:rsid w:val="00E629D5"/>
    <w:rsid w:val="00E64681"/>
    <w:rsid w:val="00E93242"/>
    <w:rsid w:val="00EC5167"/>
    <w:rsid w:val="00ED025C"/>
    <w:rsid w:val="00EF6F40"/>
    <w:rsid w:val="00FA364C"/>
    <w:rsid w:val="00FB0D73"/>
    <w:rsid w:val="00FB46EA"/>
    <w:rsid w:val="02382F80"/>
    <w:rsid w:val="05746CF4"/>
    <w:rsid w:val="222646F8"/>
    <w:rsid w:val="2CF375C8"/>
    <w:rsid w:val="4D31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character" w:customStyle="1" w:styleId="8">
    <w:name w:val="页眉字符"/>
    <w:basedOn w:val="5"/>
    <w:link w:val="3"/>
    <w:semiHidden/>
    <w:qFormat/>
    <w:uiPriority w:val="99"/>
    <w:rPr>
      <w:sz w:val="18"/>
      <w:szCs w:val="18"/>
    </w:rPr>
  </w:style>
  <w:style w:type="character" w:customStyle="1" w:styleId="9">
    <w:name w:val="页脚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6C941-4A39-0F4A-946B-0CA56957E44C}">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7</Pages>
  <Words>511</Words>
  <Characters>2914</Characters>
  <Lines>24</Lines>
  <Paragraphs>6</Paragraphs>
  <TotalTime>1</TotalTime>
  <ScaleCrop>false</ScaleCrop>
  <LinksUpToDate>false</LinksUpToDate>
  <CharactersWithSpaces>3419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2017-05-22T07:50:00Z</dcterms:created>
  <dc:creator>walkinnet</dc:creator>
  <cp:lastModifiedBy>姚小兰</cp:lastModifiedBy>
  <cp:lastPrinted>2017-05-25T07:33:00Z</cp:lastPrinted>
  <dcterms:modified xsi:type="dcterms:W3CDTF">2018-06-15T07:53:00Z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